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p>
    <w:p>
      <w:pPr>
        <w:widowControl w:val="0"/>
        <w:spacing w:after="0" w:line="600" w:lineRule="exact"/>
        <w:ind w:firstLine="0" w:firstLineChars="0"/>
        <w:jc w:val="center"/>
        <w:rPr>
          <w:rFonts w:hint="eastAsia" w:ascii="Times New Roman" w:hAnsi="Times New Roman" w:eastAsia="方正小标宋简体" w:cs="Times New Roman"/>
          <w:kern w:val="2"/>
          <w:sz w:val="44"/>
          <w:szCs w:val="44"/>
          <w:lang w:val="en-US" w:eastAsia="zh-CN" w:bidi="ar-SA"/>
        </w:rPr>
      </w:pPr>
      <w:r>
        <w:rPr>
          <w:rFonts w:hint="eastAsia" w:ascii="Times New Roman" w:hAnsi="Times New Roman" w:eastAsia="方正小标宋简体" w:cs="Times New Roman"/>
          <w:kern w:val="2"/>
          <w:sz w:val="44"/>
          <w:szCs w:val="44"/>
          <w:lang w:val="en-US" w:eastAsia="zh-CN" w:bidi="ar-SA"/>
        </w:rPr>
        <w:t>市人社局市教委关于</w:t>
      </w:r>
      <w:r>
        <w:rPr>
          <w:rFonts w:hint="eastAsia" w:eastAsia="方正小标宋简体" w:cs="Times New Roman"/>
          <w:kern w:val="2"/>
          <w:sz w:val="44"/>
          <w:szCs w:val="44"/>
          <w:lang w:val="en-US" w:eastAsia="zh-CN" w:bidi="ar-SA"/>
        </w:rPr>
        <w:t>做好</w:t>
      </w:r>
      <w:r>
        <w:rPr>
          <w:rFonts w:hint="eastAsia" w:ascii="Times New Roman" w:hAnsi="Times New Roman" w:eastAsia="方正小标宋简体" w:cs="Times New Roman"/>
          <w:kern w:val="2"/>
          <w:sz w:val="44"/>
          <w:szCs w:val="44"/>
          <w:lang w:val="en-US" w:eastAsia="zh-CN" w:bidi="ar-SA"/>
        </w:rPr>
        <w:t>天津高校</w:t>
      </w:r>
      <w:r>
        <w:rPr>
          <w:rFonts w:hint="eastAsia" w:eastAsia="方正小标宋简体" w:cs="Times New Roman"/>
          <w:kern w:val="2"/>
          <w:sz w:val="44"/>
          <w:szCs w:val="44"/>
          <w:lang w:val="en-US" w:eastAsia="zh-CN" w:bidi="ar-SA"/>
        </w:rPr>
        <w:t>师生</w:t>
      </w:r>
      <w:r>
        <w:rPr>
          <w:rFonts w:hint="eastAsia" w:ascii="Times New Roman" w:hAnsi="Times New Roman" w:eastAsia="方正小标宋简体" w:cs="Times New Roman"/>
          <w:kern w:val="2"/>
          <w:sz w:val="44"/>
          <w:szCs w:val="44"/>
          <w:lang w:val="en-US" w:eastAsia="zh-CN" w:bidi="ar-SA"/>
        </w:rPr>
        <w:t>参加</w:t>
      </w:r>
    </w:p>
    <w:p>
      <w:pPr>
        <w:widowControl w:val="0"/>
        <w:spacing w:after="0" w:line="600" w:lineRule="exact"/>
        <w:ind w:firstLine="0" w:firstLineChars="0"/>
        <w:jc w:val="center"/>
        <w:rPr>
          <w:rFonts w:hint="eastAsia" w:ascii="Times New Roman" w:hAnsi="Times New Roman" w:eastAsia="方正小标宋简体" w:cs="Times New Roman"/>
          <w:kern w:val="2"/>
          <w:sz w:val="44"/>
          <w:szCs w:val="44"/>
          <w:lang w:val="en-US" w:eastAsia="zh-CN" w:bidi="ar-SA"/>
        </w:rPr>
      </w:pPr>
      <w:r>
        <w:rPr>
          <w:rFonts w:hint="eastAsia" w:ascii="Times New Roman" w:hAnsi="Times New Roman" w:eastAsia="方正小标宋简体" w:cs="Times New Roman"/>
          <w:kern w:val="2"/>
          <w:sz w:val="44"/>
          <w:szCs w:val="44"/>
          <w:lang w:val="en-US" w:eastAsia="zh-CN" w:bidi="ar-SA"/>
        </w:rPr>
        <w:t>中华人民共和国第二届职业技能大赛</w:t>
      </w:r>
    </w:p>
    <w:p>
      <w:pPr>
        <w:widowControl w:val="0"/>
        <w:spacing w:after="0" w:line="600" w:lineRule="exact"/>
        <w:ind w:firstLine="0" w:firstLineChars="0"/>
        <w:jc w:val="center"/>
        <w:rPr>
          <w:rFonts w:ascii="Times New Roman" w:hAnsi="Times New Roman" w:eastAsia="方正小标宋简体" w:cs="Times New Roman"/>
          <w:kern w:val="2"/>
          <w:sz w:val="44"/>
          <w:szCs w:val="44"/>
          <w:lang w:val="en-US" w:eastAsia="zh-CN" w:bidi="ar-SA"/>
        </w:rPr>
      </w:pPr>
      <w:r>
        <w:rPr>
          <w:rFonts w:hint="eastAsia" w:eastAsia="方正小标宋简体" w:cs="Times New Roman"/>
          <w:kern w:val="2"/>
          <w:sz w:val="44"/>
          <w:szCs w:val="44"/>
          <w:lang w:val="en-US" w:eastAsia="zh-CN" w:bidi="ar-SA"/>
        </w:rPr>
        <w:t>有关</w:t>
      </w:r>
      <w:r>
        <w:rPr>
          <w:rFonts w:hint="eastAsia" w:ascii="Times New Roman" w:hAnsi="Times New Roman" w:eastAsia="方正小标宋简体" w:cs="Times New Roman"/>
          <w:kern w:val="2"/>
          <w:sz w:val="44"/>
          <w:szCs w:val="44"/>
          <w:lang w:val="en-US" w:eastAsia="zh-CN" w:bidi="ar-SA"/>
        </w:rPr>
        <w:t>工作的通知</w:t>
      </w:r>
    </w:p>
    <w:p>
      <w:pPr>
        <w:adjustRightInd w:val="0"/>
        <w:snapToGrid w:val="0"/>
        <w:spacing w:line="600" w:lineRule="exact"/>
        <w:jc w:val="center"/>
        <w:rPr>
          <w:rFonts w:eastAsia="方正小标宋简体"/>
          <w:sz w:val="32"/>
          <w:szCs w:val="32"/>
        </w:rPr>
      </w:pPr>
      <w:bookmarkStart w:id="0" w:name="_GoBack"/>
      <w:bookmarkEnd w:id="0"/>
    </w:p>
    <w:p>
      <w:pPr>
        <w:adjustRightInd w:val="0"/>
        <w:snapToGrid w:val="0"/>
        <w:spacing w:line="600" w:lineRule="exact"/>
        <w:rPr>
          <w:rFonts w:eastAsia="仿宋_GB2312"/>
          <w:sz w:val="32"/>
          <w:szCs w:val="32"/>
        </w:rPr>
      </w:pPr>
      <w:r>
        <w:rPr>
          <w:rFonts w:hint="eastAsia" w:eastAsia="仿宋_GB2312"/>
          <w:sz w:val="32"/>
          <w:szCs w:val="32"/>
        </w:rPr>
        <w:t>相关高校：</w:t>
      </w:r>
    </w:p>
    <w:p>
      <w:pPr>
        <w:adjustRightInd w:val="0"/>
        <w:snapToGrid w:val="0"/>
        <w:spacing w:line="600" w:lineRule="exact"/>
        <w:ind w:firstLine="640" w:firstLineChars="200"/>
        <w:rPr>
          <w:rFonts w:hAnsi="仿宋_GB2312" w:eastAsia="仿宋_GB2312"/>
          <w:sz w:val="32"/>
          <w:szCs w:val="32"/>
          <w:lang w:val="zh-CN"/>
        </w:rPr>
      </w:pPr>
      <w:r>
        <w:rPr>
          <w:rFonts w:hint="eastAsia" w:hAnsi="仿宋_GB2312" w:eastAsia="仿宋_GB2312"/>
          <w:sz w:val="32"/>
          <w:szCs w:val="32"/>
        </w:rPr>
        <w:t>中华人民共和国第二届职业技能大赛（以下简称第二届全国技能大赛）将于2023年9月在天津举办。</w:t>
      </w:r>
      <w:r>
        <w:rPr>
          <w:rFonts w:hint="eastAsia" w:hAnsi="仿宋_GB2312" w:eastAsia="仿宋_GB2312"/>
          <w:sz w:val="32"/>
          <w:szCs w:val="32"/>
          <w:lang w:val="zh-CN"/>
        </w:rPr>
        <w:t>为深入贯彻习近平总书记关于技能人才培养重要指示精神，充分发挥职业技能竞赛对人才技术技能素养提升和教育教学改革的促进作用，大力加强技术技能人才培养。经研究，请相关高校发动所属师生积极参与</w:t>
      </w:r>
      <w:r>
        <w:rPr>
          <w:rFonts w:hint="eastAsia" w:hAnsi="仿宋_GB2312" w:eastAsia="仿宋_GB2312"/>
          <w:sz w:val="32"/>
          <w:szCs w:val="32"/>
        </w:rPr>
        <w:t>第二届全国技能大赛。</w:t>
      </w:r>
      <w:r>
        <w:rPr>
          <w:rFonts w:hint="eastAsia" w:hAnsi="仿宋_GB2312" w:eastAsia="仿宋_GB2312"/>
          <w:sz w:val="32"/>
          <w:szCs w:val="32"/>
          <w:lang w:val="zh-CN"/>
        </w:rPr>
        <w:t>现将</w:t>
      </w:r>
      <w:r>
        <w:rPr>
          <w:rFonts w:hint="eastAsia" w:hAnsi="仿宋_GB2312" w:eastAsia="仿宋_GB2312"/>
          <w:sz w:val="32"/>
          <w:szCs w:val="32"/>
        </w:rPr>
        <w:t>相关</w:t>
      </w:r>
      <w:r>
        <w:rPr>
          <w:rFonts w:hint="eastAsia" w:hAnsi="仿宋_GB2312" w:eastAsia="仿宋_GB2312"/>
          <w:sz w:val="32"/>
          <w:szCs w:val="32"/>
          <w:lang w:val="zh-CN"/>
        </w:rPr>
        <w:t>事宜通知如下：</w:t>
      </w:r>
    </w:p>
    <w:p>
      <w:pPr>
        <w:adjustRightInd w:val="0"/>
        <w:snapToGrid w:val="0"/>
        <w:spacing w:line="600" w:lineRule="exact"/>
        <w:ind w:firstLine="640" w:firstLineChars="200"/>
        <w:rPr>
          <w:rFonts w:eastAsia="黑体"/>
          <w:sz w:val="32"/>
          <w:szCs w:val="32"/>
        </w:rPr>
      </w:pPr>
      <w:r>
        <w:rPr>
          <w:rFonts w:hint="eastAsia" w:hAnsi="黑体" w:eastAsia="黑体"/>
          <w:sz w:val="32"/>
          <w:szCs w:val="32"/>
        </w:rPr>
        <w:t>一、</w:t>
      </w:r>
      <w:r>
        <w:rPr>
          <w:rFonts w:hint="eastAsia" w:eastAsia="黑体"/>
          <w:sz w:val="32"/>
          <w:szCs w:val="32"/>
          <w:lang w:eastAsia="zh-CN"/>
        </w:rPr>
        <w:t>参</w:t>
      </w:r>
      <w:r>
        <w:rPr>
          <w:rFonts w:hint="eastAsia" w:eastAsia="黑体"/>
          <w:sz w:val="32"/>
          <w:szCs w:val="32"/>
        </w:rPr>
        <w:t>赛项目</w:t>
      </w:r>
    </w:p>
    <w:p>
      <w:pPr>
        <w:adjustRightInd w:val="0"/>
        <w:snapToGrid w:val="0"/>
        <w:spacing w:line="600" w:lineRule="exact"/>
        <w:ind w:firstLine="640" w:firstLineChars="200"/>
        <w:rPr>
          <w:rFonts w:hAnsi="仿宋_GB2312" w:eastAsia="仿宋_GB2312"/>
          <w:sz w:val="32"/>
          <w:szCs w:val="32"/>
        </w:rPr>
      </w:pPr>
      <w:r>
        <w:rPr>
          <w:rFonts w:hint="eastAsia" w:hAnsi="仿宋_GB2312" w:eastAsia="仿宋_GB2312"/>
          <w:sz w:val="32"/>
          <w:szCs w:val="32"/>
        </w:rPr>
        <w:t>第二届全国技能大赛设置世赛选拔赛项目和国赛精选项目，共109个赛项（具体项目介绍见附件1）。</w:t>
      </w:r>
    </w:p>
    <w:p>
      <w:pPr>
        <w:adjustRightInd w:val="0"/>
        <w:snapToGrid w:val="0"/>
        <w:spacing w:line="600" w:lineRule="exact"/>
        <w:ind w:firstLine="640" w:firstLineChars="200"/>
        <w:rPr>
          <w:rFonts w:hAnsi="黑体" w:eastAsia="黑体"/>
          <w:sz w:val="32"/>
          <w:szCs w:val="32"/>
        </w:rPr>
      </w:pPr>
      <w:r>
        <w:rPr>
          <w:rFonts w:hint="eastAsia" w:hAnsi="黑体" w:eastAsia="黑体"/>
          <w:sz w:val="32"/>
          <w:szCs w:val="32"/>
        </w:rPr>
        <w:t>二、参赛条件</w:t>
      </w:r>
    </w:p>
    <w:p>
      <w:pPr>
        <w:adjustRightInd w:val="0"/>
        <w:snapToGrid w:val="0"/>
        <w:spacing w:line="600" w:lineRule="exact"/>
        <w:ind w:firstLine="640" w:firstLineChars="200"/>
        <w:rPr>
          <w:rFonts w:hAnsi="仿宋_GB2312" w:eastAsia="仿宋_GB2312"/>
          <w:sz w:val="32"/>
          <w:szCs w:val="32"/>
        </w:rPr>
      </w:pPr>
      <w:r>
        <w:rPr>
          <w:rFonts w:hint="eastAsia" w:hAnsi="仿宋_GB2312" w:eastAsia="仿宋_GB2312"/>
          <w:sz w:val="32"/>
          <w:szCs w:val="32"/>
        </w:rPr>
        <w:t>世赛选拔项目</w:t>
      </w:r>
      <w:r>
        <w:rPr>
          <w:rFonts w:hint="eastAsia" w:hAnsi="仿宋_GB2312" w:eastAsia="仿宋_GB2312"/>
          <w:sz w:val="32"/>
          <w:szCs w:val="32"/>
          <w:lang w:eastAsia="zh-CN"/>
        </w:rPr>
        <w:t>：</w:t>
      </w:r>
      <w:r>
        <w:rPr>
          <w:rFonts w:hint="eastAsia" w:hAnsi="仿宋_GB2312" w:eastAsia="仿宋_GB2312"/>
          <w:sz w:val="32"/>
          <w:szCs w:val="32"/>
        </w:rPr>
        <w:t>凡2002年1月1日及以后出生的在津就读或工作的人员均可报名参赛。其中，信息网络布线、制造团队挑战赛、机电一体化、飞机维修、网络安全、云计算、水处理技术、光电技术、工业4.0、建筑信息建模、工业设计技术、机器人系统集成等赛项参赛选手可为1999年1月1日及以后出生人员。</w:t>
      </w:r>
    </w:p>
    <w:p>
      <w:pPr>
        <w:adjustRightInd w:val="0"/>
        <w:snapToGrid w:val="0"/>
        <w:spacing w:line="600" w:lineRule="exact"/>
        <w:ind w:firstLine="640" w:firstLineChars="200"/>
        <w:rPr>
          <w:rFonts w:hAnsi="仿宋_GB2312" w:eastAsia="仿宋_GB2312"/>
          <w:sz w:val="32"/>
          <w:szCs w:val="32"/>
        </w:rPr>
      </w:pPr>
      <w:r>
        <w:rPr>
          <w:rFonts w:hint="eastAsia" w:hAnsi="仿宋_GB2312" w:eastAsia="仿宋_GB2312"/>
          <w:sz w:val="32"/>
          <w:szCs w:val="32"/>
        </w:rPr>
        <w:t>国赛精选项目</w:t>
      </w:r>
      <w:r>
        <w:rPr>
          <w:rFonts w:hint="eastAsia" w:hAnsi="仿宋_GB2312" w:eastAsia="仿宋_GB2312"/>
          <w:sz w:val="32"/>
          <w:szCs w:val="32"/>
          <w:lang w:eastAsia="zh-CN"/>
        </w:rPr>
        <w:t>：</w:t>
      </w:r>
      <w:r>
        <w:rPr>
          <w:rFonts w:hint="eastAsia" w:hAnsi="仿宋_GB2312" w:eastAsia="仿宋_GB2312"/>
          <w:sz w:val="32"/>
          <w:szCs w:val="32"/>
        </w:rPr>
        <w:t>凡2007年1月1日前出生，法定退休年龄以内，在津工作人员均可报名参赛。</w:t>
      </w:r>
    </w:p>
    <w:p>
      <w:pPr>
        <w:adjustRightInd w:val="0"/>
        <w:snapToGrid w:val="0"/>
        <w:spacing w:line="600" w:lineRule="exact"/>
        <w:ind w:firstLine="640" w:firstLineChars="200"/>
        <w:rPr>
          <w:rFonts w:hAnsi="仿宋_GB2312" w:eastAsia="仿宋_GB2312"/>
          <w:sz w:val="32"/>
          <w:szCs w:val="32"/>
        </w:rPr>
      </w:pPr>
      <w:r>
        <w:rPr>
          <w:rFonts w:hint="eastAsia" w:hAnsi="仿宋_GB2312" w:eastAsia="仿宋_GB2312"/>
          <w:sz w:val="32"/>
          <w:szCs w:val="32"/>
        </w:rPr>
        <w:t>中华技能大奖、“全国技术能手”获得者及已取得“全国技术能手”申报资格的人员，不得以选手身份参赛。每名选手不得同时报名两个及以上赛项。</w:t>
      </w:r>
    </w:p>
    <w:p>
      <w:pPr>
        <w:adjustRightInd w:val="0"/>
        <w:snapToGrid w:val="0"/>
        <w:spacing w:line="600" w:lineRule="exact"/>
        <w:ind w:firstLine="640" w:firstLineChars="200"/>
        <w:rPr>
          <w:rFonts w:hint="eastAsia" w:hAnsi="黑体" w:eastAsia="黑体"/>
          <w:sz w:val="32"/>
          <w:szCs w:val="32"/>
        </w:rPr>
      </w:pPr>
      <w:r>
        <w:rPr>
          <w:rFonts w:hint="eastAsia" w:hAnsi="黑体" w:eastAsia="黑体"/>
          <w:sz w:val="32"/>
          <w:szCs w:val="32"/>
        </w:rPr>
        <w:t>三、支持政策</w:t>
      </w:r>
    </w:p>
    <w:p>
      <w:pPr>
        <w:adjustRightInd w:val="0"/>
        <w:snapToGrid w:val="0"/>
        <w:spacing w:line="600" w:lineRule="exact"/>
        <w:ind w:firstLine="640" w:firstLineChars="200"/>
        <w:rPr>
          <w:rFonts w:hint="eastAsia" w:hAnsi="仿宋_GB2312" w:eastAsia="仿宋_GB2312"/>
          <w:sz w:val="32"/>
          <w:szCs w:val="32"/>
        </w:rPr>
      </w:pPr>
      <w:r>
        <w:rPr>
          <w:rFonts w:hint="eastAsia" w:hAnsi="仿宋_GB2312" w:eastAsia="仿宋_GB2312"/>
          <w:sz w:val="32"/>
          <w:szCs w:val="32"/>
        </w:rPr>
        <w:t>（一）</w:t>
      </w:r>
      <w:r>
        <w:rPr>
          <w:rFonts w:hint="eastAsia" w:hAnsi="仿宋_GB2312" w:eastAsia="仿宋_GB2312"/>
          <w:sz w:val="32"/>
          <w:szCs w:val="32"/>
          <w:lang w:eastAsia="zh-CN"/>
        </w:rPr>
        <w:t>依据</w:t>
      </w:r>
      <w:r>
        <w:rPr>
          <w:rFonts w:hint="eastAsia" w:hAnsi="仿宋_GB2312" w:eastAsia="仿宋_GB2312"/>
          <w:sz w:val="32"/>
          <w:szCs w:val="32"/>
        </w:rPr>
        <w:t>《天津市职业技能竞赛管理办法》（津人社局发〔2021〕11号）：对全国技能大赛金牌、银牌、铜牌、优胜奖获得者，分别给予每名选手</w:t>
      </w:r>
      <w:r>
        <w:rPr>
          <w:rFonts w:hAnsi="仿宋_GB2312" w:eastAsia="仿宋_GB2312"/>
          <w:sz w:val="32"/>
          <w:szCs w:val="32"/>
        </w:rPr>
        <w:t>20万元、12万元、10万元、3万元奖励资助；对技术专家和教练团队，按获奖选手奖励同等标准给予奖励资助；对有功人员团队，按获奖选手奖励标准的30%给予奖励资助。</w:t>
      </w:r>
    </w:p>
    <w:p>
      <w:pPr>
        <w:adjustRightInd w:val="0"/>
        <w:snapToGrid w:val="0"/>
        <w:spacing w:line="600" w:lineRule="exact"/>
        <w:ind w:firstLine="640" w:firstLineChars="200"/>
        <w:rPr>
          <w:rFonts w:hint="eastAsia" w:eastAsia="仿宋_GB2312"/>
          <w:snapToGrid w:val="0"/>
          <w:kern w:val="0"/>
          <w:sz w:val="32"/>
          <w:szCs w:val="32"/>
        </w:rPr>
      </w:pPr>
      <w:r>
        <w:rPr>
          <w:rFonts w:hint="eastAsia" w:hAnsi="仿宋_GB2312" w:eastAsia="仿宋_GB2312"/>
          <w:sz w:val="32"/>
          <w:szCs w:val="32"/>
        </w:rPr>
        <w:t>（二）依据</w:t>
      </w:r>
      <w:r>
        <w:rPr>
          <w:rFonts w:hint="eastAsia" w:eastAsia="仿宋_GB2312"/>
          <w:color w:val="000000"/>
          <w:sz w:val="32"/>
          <w:szCs w:val="32"/>
        </w:rPr>
        <w:t>《</w:t>
      </w:r>
      <w:r>
        <w:rPr>
          <w:rFonts w:hint="eastAsia" w:hAnsi="仿宋_GB2312" w:eastAsia="仿宋_GB2312"/>
          <w:sz w:val="32"/>
          <w:szCs w:val="32"/>
        </w:rPr>
        <w:t>市人社局关于为事业单位引进人才提供便利有关问题的通知</w:t>
      </w:r>
      <w:r>
        <w:rPr>
          <w:rFonts w:hint="eastAsia" w:eastAsia="仿宋_GB2312"/>
          <w:color w:val="000000"/>
          <w:sz w:val="32"/>
          <w:szCs w:val="32"/>
        </w:rPr>
        <w:t>》（津人社办发〔</w:t>
      </w:r>
      <w:r>
        <w:rPr>
          <w:rFonts w:eastAsia="仿宋_GB2312"/>
          <w:color w:val="000000"/>
          <w:sz w:val="32"/>
          <w:szCs w:val="32"/>
        </w:rPr>
        <w:t>2021</w:t>
      </w:r>
      <w:r>
        <w:rPr>
          <w:rFonts w:hint="eastAsia" w:eastAsia="仿宋_GB2312"/>
          <w:color w:val="000000"/>
          <w:sz w:val="32"/>
          <w:szCs w:val="32"/>
        </w:rPr>
        <w:t>〕</w:t>
      </w:r>
      <w:r>
        <w:rPr>
          <w:rFonts w:eastAsia="仿宋_GB2312"/>
          <w:color w:val="000000"/>
          <w:sz w:val="32"/>
          <w:szCs w:val="32"/>
        </w:rPr>
        <w:t>39</w:t>
      </w:r>
      <w:r>
        <w:rPr>
          <w:rFonts w:hint="eastAsia" w:eastAsia="仿宋_GB2312"/>
          <w:color w:val="000000"/>
          <w:sz w:val="32"/>
          <w:szCs w:val="32"/>
        </w:rPr>
        <w:t>号）：对于</w:t>
      </w:r>
      <w:r>
        <w:rPr>
          <w:rFonts w:hint="eastAsia" w:eastAsia="仿宋_GB2312"/>
          <w:snapToGrid w:val="0"/>
          <w:kern w:val="0"/>
          <w:sz w:val="32"/>
          <w:szCs w:val="32"/>
        </w:rPr>
        <w:t>天津职业技术师范大学、天津中德应用技术大学和本市职业院校（含技工院校）、公共实训基地及其他相关事业单位，可通过直接考核方式引进高技能人才，到与所获技能奖项相关的岗位工作。高技能人才</w:t>
      </w:r>
      <w:r>
        <w:rPr>
          <w:rFonts w:hint="eastAsia" w:eastAsia="仿宋_GB2312"/>
          <w:snapToGrid w:val="0"/>
          <w:kern w:val="0"/>
          <w:sz w:val="32"/>
          <w:szCs w:val="32"/>
          <w:lang w:eastAsia="zh-CN"/>
        </w:rPr>
        <w:t>为</w:t>
      </w:r>
      <w:r>
        <w:rPr>
          <w:rFonts w:hint="eastAsia" w:eastAsia="仿宋_GB2312"/>
          <w:snapToGrid w:val="0"/>
          <w:kern w:val="0"/>
          <w:sz w:val="32"/>
          <w:szCs w:val="32"/>
        </w:rPr>
        <w:t>相关职业技能竞赛获奖者</w:t>
      </w:r>
      <w:r>
        <w:rPr>
          <w:rFonts w:hint="eastAsia" w:eastAsia="仿宋_GB2312"/>
          <w:snapToGrid w:val="0"/>
          <w:kern w:val="0"/>
          <w:sz w:val="32"/>
          <w:szCs w:val="32"/>
          <w:lang w:eastAsia="zh-CN"/>
        </w:rPr>
        <w:t>：</w:t>
      </w:r>
      <w:r>
        <w:rPr>
          <w:rFonts w:hint="eastAsia" w:eastAsia="仿宋_GB2312"/>
          <w:snapToGrid w:val="0"/>
          <w:kern w:val="0"/>
          <w:sz w:val="32"/>
          <w:szCs w:val="32"/>
        </w:rPr>
        <w:t>主要为世界技能大赛国家集训队成员，全国技能大赛金牌、银牌、铜牌和优胜奖获得者，全国行业一类职业技能竞赛前20名、二类职业技能竞赛前15名，全国职业院校技能大赛一等奖，省部级一类职业技能竞赛前3名、二类职业技能竞赛第1名。</w:t>
      </w:r>
    </w:p>
    <w:p>
      <w:pPr>
        <w:adjustRightInd w:val="0"/>
        <w:snapToGrid w:val="0"/>
        <w:spacing w:line="600" w:lineRule="exact"/>
        <w:ind w:firstLine="640" w:firstLineChars="200"/>
        <w:rPr>
          <w:rFonts w:hint="eastAsia" w:eastAsia="仿宋_GB2312"/>
          <w:snapToGrid w:val="0"/>
          <w:kern w:val="0"/>
          <w:sz w:val="32"/>
          <w:szCs w:val="32"/>
          <w:lang w:eastAsia="zh-CN"/>
        </w:rPr>
      </w:pPr>
      <w:r>
        <w:rPr>
          <w:rFonts w:hint="eastAsia" w:eastAsia="仿宋_GB2312"/>
          <w:snapToGrid w:val="0"/>
          <w:kern w:val="0"/>
          <w:sz w:val="32"/>
          <w:szCs w:val="32"/>
          <w:lang w:eastAsia="zh-CN"/>
        </w:rPr>
        <w:t>（三）依据《市人社局关于进一步做好本市高技能人才与专业技术人才职业发展贯通工作的通知》（津人社局发〔2022〕26号）：获得全国技能大赛金牌、银牌、铜牌选手及全国行业职业技能竞赛第一名的选手，可以直接申报评审相应系列（专业）副高级职称。获得全国技能大赛获得金牌、银牌、铜牌的专业技术人才，或世界技能大赛金牌、银牌、铜牌获得者的指导教练（1人），可申请特级技师职业技能评价。</w:t>
      </w:r>
    </w:p>
    <w:p>
      <w:pPr>
        <w:adjustRightInd w:val="0"/>
        <w:snapToGrid w:val="0"/>
        <w:spacing w:line="600" w:lineRule="exact"/>
        <w:ind w:firstLine="640" w:firstLineChars="200"/>
        <w:rPr>
          <w:rFonts w:hAnsi="仿宋_GB2312" w:eastAsia="仿宋_GB2312"/>
          <w:sz w:val="32"/>
          <w:szCs w:val="32"/>
        </w:rPr>
      </w:pPr>
      <w:r>
        <w:rPr>
          <w:rFonts w:hint="eastAsia" w:hAnsi="黑体" w:eastAsia="黑体"/>
          <w:sz w:val="32"/>
          <w:szCs w:val="32"/>
        </w:rPr>
        <w:t>四、工作要求</w:t>
      </w:r>
    </w:p>
    <w:p>
      <w:pPr>
        <w:adjustRightInd w:val="0"/>
        <w:snapToGrid w:val="0"/>
        <w:spacing w:line="600" w:lineRule="exact"/>
        <w:ind w:firstLine="640" w:firstLineChars="200"/>
        <w:rPr>
          <w:rFonts w:hint="eastAsia" w:hAnsi="仿宋_GB2312" w:eastAsia="仿宋_GB2312"/>
          <w:sz w:val="32"/>
          <w:szCs w:val="32"/>
          <w:lang w:eastAsia="zh-CN"/>
        </w:rPr>
      </w:pPr>
      <w:r>
        <w:rPr>
          <w:rFonts w:hint="eastAsia" w:hAnsi="仿宋_GB2312" w:eastAsia="仿宋_GB2312"/>
          <w:sz w:val="32"/>
          <w:szCs w:val="32"/>
        </w:rPr>
        <w:t>（一）请各单位高度重视，积极参与，每单位每个项目</w:t>
      </w:r>
      <w:r>
        <w:rPr>
          <w:rFonts w:hint="eastAsia" w:hAnsi="仿宋_GB2312" w:eastAsia="仿宋_GB2312"/>
          <w:sz w:val="32"/>
          <w:szCs w:val="32"/>
          <w:lang w:eastAsia="zh-CN"/>
        </w:rPr>
        <w:t>可</w:t>
      </w:r>
      <w:r>
        <w:rPr>
          <w:rFonts w:hint="eastAsia" w:hAnsi="仿宋_GB2312" w:eastAsia="仿宋_GB2312"/>
          <w:sz w:val="32"/>
          <w:szCs w:val="32"/>
        </w:rPr>
        <w:t>推荐3</w:t>
      </w:r>
      <w:r>
        <w:rPr>
          <w:rFonts w:hint="eastAsia" w:hAnsi="仿宋_GB2312" w:eastAsia="仿宋_GB2312"/>
          <w:sz w:val="32"/>
          <w:szCs w:val="32"/>
          <w:lang w:val="en-US" w:eastAsia="zh-CN"/>
        </w:rPr>
        <w:t>-</w:t>
      </w:r>
      <w:r>
        <w:rPr>
          <w:rFonts w:hint="eastAsia" w:hAnsi="仿宋_GB2312" w:eastAsia="仿宋_GB2312"/>
          <w:sz w:val="32"/>
          <w:szCs w:val="32"/>
        </w:rPr>
        <w:t>5名优秀选手，经选拔后进入第二届全国技能大赛天津集训队</w:t>
      </w:r>
      <w:r>
        <w:rPr>
          <w:rFonts w:hint="eastAsia" w:hAnsi="仿宋_GB2312" w:eastAsia="仿宋_GB2312"/>
          <w:sz w:val="32"/>
          <w:szCs w:val="32"/>
          <w:lang w:eastAsia="zh-CN"/>
        </w:rPr>
        <w:t>。</w:t>
      </w:r>
    </w:p>
    <w:p>
      <w:pPr>
        <w:adjustRightInd w:val="0"/>
        <w:snapToGrid w:val="0"/>
        <w:spacing w:line="600" w:lineRule="exact"/>
        <w:ind w:firstLine="640" w:firstLineChars="200"/>
        <w:rPr>
          <w:rFonts w:hint="eastAsia" w:hAnsi="仿宋_GB2312" w:eastAsia="仿宋_GB2312"/>
          <w:sz w:val="32"/>
          <w:szCs w:val="32"/>
        </w:rPr>
      </w:pPr>
      <w:r>
        <w:rPr>
          <w:rFonts w:hint="eastAsia" w:hAnsi="仿宋_GB2312" w:eastAsia="仿宋_GB2312"/>
          <w:sz w:val="32"/>
          <w:szCs w:val="32"/>
        </w:rPr>
        <w:t>（二）对于入选第二届全国技能大赛天津集训队的选手，请各单位支持</w:t>
      </w:r>
      <w:r>
        <w:rPr>
          <w:rFonts w:hint="eastAsia" w:eastAsia="仿宋_GB2312"/>
          <w:sz w:val="32"/>
          <w:szCs w:val="32"/>
        </w:rPr>
        <w:t>其参加集训工作，妥善解决好集训过程中脱产训练、工资待遇、学分学业认定等问题。</w:t>
      </w:r>
    </w:p>
    <w:p>
      <w:pPr>
        <w:adjustRightInd w:val="0"/>
        <w:snapToGrid w:val="0"/>
        <w:spacing w:line="600" w:lineRule="exact"/>
        <w:ind w:firstLine="640" w:firstLineChars="200"/>
        <w:rPr>
          <w:rFonts w:eastAsia="仿宋_GB2312"/>
          <w:sz w:val="32"/>
          <w:szCs w:val="32"/>
        </w:rPr>
      </w:pPr>
      <w:r>
        <w:rPr>
          <w:rFonts w:hint="eastAsia" w:hAnsi="仿宋_GB2312" w:eastAsia="仿宋_GB2312"/>
          <w:sz w:val="32"/>
          <w:szCs w:val="32"/>
        </w:rPr>
        <w:t>（三）请各单位于3月5日</w:t>
      </w:r>
      <w:r>
        <w:rPr>
          <w:rFonts w:hint="default" w:hAnsi="仿宋_GB2312" w:eastAsia="仿宋_GB2312"/>
          <w:sz w:val="32"/>
          <w:szCs w:val="32"/>
          <w:lang w:val="en"/>
        </w:rPr>
        <w:t>18</w:t>
      </w:r>
      <w:r>
        <w:rPr>
          <w:rFonts w:hint="eastAsia" w:hAnsi="仿宋_GB2312" w:eastAsia="仿宋_GB2312"/>
          <w:sz w:val="32"/>
          <w:szCs w:val="32"/>
          <w:lang w:val="en" w:eastAsia="zh-CN"/>
        </w:rPr>
        <w:t>时</w:t>
      </w:r>
      <w:r>
        <w:rPr>
          <w:rFonts w:hint="eastAsia" w:hAnsi="仿宋_GB2312" w:eastAsia="仿宋_GB2312"/>
          <w:sz w:val="32"/>
          <w:szCs w:val="32"/>
        </w:rPr>
        <w:t>前</w:t>
      </w:r>
      <w:r>
        <w:rPr>
          <w:rFonts w:hint="eastAsia" w:hAnsi="仿宋_GB2312" w:eastAsia="仿宋_GB2312"/>
          <w:sz w:val="32"/>
          <w:szCs w:val="32"/>
          <w:lang w:val="en" w:eastAsia="zh-CN"/>
        </w:rPr>
        <w:t>，</w:t>
      </w:r>
      <w:r>
        <w:rPr>
          <w:rFonts w:hint="eastAsia" w:hAnsi="仿宋_GB2312" w:eastAsia="仿宋_GB2312"/>
          <w:sz w:val="32"/>
          <w:szCs w:val="32"/>
        </w:rPr>
        <w:t>将</w:t>
      </w:r>
      <w:r>
        <w:rPr>
          <w:rFonts w:hint="eastAsia" w:hAnsi="仿宋_GB2312" w:eastAsia="仿宋_GB2312"/>
          <w:b w:val="0"/>
          <w:bCs w:val="0"/>
          <w:sz w:val="32"/>
          <w:szCs w:val="32"/>
        </w:rPr>
        <w:t>《第二届全国技能大赛天津选手推荐表》</w:t>
      </w:r>
      <w:r>
        <w:rPr>
          <w:rFonts w:hint="eastAsia" w:hAnsi="仿宋_GB2312" w:eastAsia="仿宋_GB2312"/>
          <w:sz w:val="32"/>
          <w:szCs w:val="32"/>
        </w:rPr>
        <w:t>（附件2）发送到指定邮箱</w:t>
      </w:r>
      <w:r>
        <w:rPr>
          <w:rFonts w:hint="default" w:hAnsi="仿宋_GB2312" w:eastAsia="仿宋_GB2312"/>
          <w:sz w:val="32"/>
          <w:szCs w:val="32"/>
          <w:lang w:val="en"/>
        </w:rPr>
        <w:t>srsjzynljsc@tj.gov.cn</w:t>
      </w:r>
      <w:r>
        <w:rPr>
          <w:rFonts w:hint="eastAsia" w:hAnsi="仿宋_GB2312" w:eastAsia="仿宋_GB2312"/>
          <w:sz w:val="32"/>
          <w:szCs w:val="32"/>
          <w:lang w:val="en" w:eastAsia="zh-CN"/>
        </w:rPr>
        <w:t>。</w:t>
      </w:r>
    </w:p>
    <w:p>
      <w:pPr>
        <w:adjustRightInd w:val="0"/>
        <w:snapToGrid w:val="0"/>
        <w:spacing w:line="600" w:lineRule="exact"/>
        <w:ind w:firstLine="640" w:firstLineChars="200"/>
        <w:rPr>
          <w:rFonts w:hint="eastAsia" w:hAnsi="仿宋_GB2312" w:eastAsia="仿宋_GB2312"/>
          <w:sz w:val="32"/>
          <w:szCs w:val="32"/>
        </w:rPr>
      </w:pPr>
    </w:p>
    <w:p>
      <w:pPr>
        <w:adjustRightInd w:val="0"/>
        <w:snapToGrid w:val="0"/>
        <w:spacing w:line="600" w:lineRule="exact"/>
        <w:ind w:firstLine="640" w:firstLineChars="200"/>
        <w:rPr>
          <w:rFonts w:hint="eastAsia" w:hAnsi="仿宋_GB2312" w:eastAsia="仿宋_GB2312"/>
          <w:sz w:val="32"/>
          <w:szCs w:val="32"/>
          <w:lang w:val="en-US" w:eastAsia="zh-CN"/>
        </w:rPr>
      </w:pPr>
      <w:r>
        <w:rPr>
          <w:rFonts w:hint="eastAsia" w:hAnsi="仿宋_GB2312" w:eastAsia="仿宋_GB2312"/>
          <w:sz w:val="32"/>
          <w:szCs w:val="32"/>
          <w:lang w:eastAsia="zh-CN"/>
        </w:rPr>
        <w:t>附件：1．</w:t>
      </w:r>
      <w:r>
        <w:rPr>
          <w:rFonts w:hint="eastAsia" w:hAnsi="仿宋_GB2312" w:eastAsia="仿宋_GB2312"/>
          <w:sz w:val="32"/>
          <w:szCs w:val="32"/>
          <w:lang w:val="en-US" w:eastAsia="zh-CN"/>
        </w:rPr>
        <w:t>第二届全国技能大赛竞赛项目简介</w:t>
      </w:r>
    </w:p>
    <w:p>
      <w:pPr>
        <w:adjustRightInd w:val="0"/>
        <w:snapToGrid w:val="0"/>
        <w:spacing w:line="600" w:lineRule="exact"/>
        <w:ind w:firstLine="640" w:firstLineChars="200"/>
        <w:rPr>
          <w:rFonts w:hint="eastAsia" w:hAnsi="仿宋_GB2312" w:eastAsia="仿宋_GB2312"/>
          <w:sz w:val="32"/>
          <w:szCs w:val="32"/>
          <w:lang w:val="en-US" w:eastAsia="zh-CN"/>
        </w:rPr>
      </w:pPr>
      <w:r>
        <w:rPr>
          <w:rFonts w:hint="eastAsia" w:hAnsi="仿宋_GB2312" w:eastAsia="仿宋_GB2312"/>
          <w:sz w:val="32"/>
          <w:szCs w:val="32"/>
          <w:lang w:eastAsia="zh-CN"/>
        </w:rPr>
        <w:t>　　　2．</w:t>
      </w:r>
      <w:r>
        <w:rPr>
          <w:rFonts w:hint="eastAsia" w:hAnsi="仿宋_GB2312" w:eastAsia="仿宋_GB2312"/>
          <w:sz w:val="32"/>
          <w:szCs w:val="32"/>
        </w:rPr>
        <w:t>第二届全国技能大赛天津选手推荐表</w:t>
      </w:r>
    </w:p>
    <w:p>
      <w:pPr>
        <w:adjustRightInd w:val="0"/>
        <w:snapToGrid w:val="0"/>
        <w:spacing w:line="600" w:lineRule="exact"/>
        <w:ind w:firstLine="640" w:firstLineChars="200"/>
        <w:rPr>
          <w:rFonts w:hint="eastAsia" w:hAnsi="仿宋_GB2312" w:eastAsia="仿宋_GB2312"/>
          <w:sz w:val="32"/>
          <w:szCs w:val="32"/>
          <w:lang w:eastAsia="zh-CN"/>
        </w:rPr>
      </w:pPr>
    </w:p>
    <w:p>
      <w:pPr>
        <w:adjustRightInd w:val="0"/>
        <w:snapToGrid w:val="0"/>
        <w:spacing w:line="600" w:lineRule="exact"/>
        <w:ind w:firstLine="640" w:firstLineChars="200"/>
        <w:rPr>
          <w:rFonts w:hint="eastAsia" w:hAnsi="仿宋_GB2312" w:eastAsia="仿宋_GB2312"/>
          <w:sz w:val="32"/>
          <w:szCs w:val="32"/>
          <w:lang w:val="en-US" w:eastAsia="zh-CN"/>
        </w:rPr>
      </w:pPr>
    </w:p>
    <w:p>
      <w:pPr>
        <w:adjustRightInd w:val="0"/>
        <w:snapToGrid w:val="0"/>
        <w:spacing w:line="600" w:lineRule="exact"/>
        <w:ind w:firstLine="640" w:firstLineChars="200"/>
        <w:rPr>
          <w:rFonts w:hint="eastAsia" w:hAnsi="仿宋_GB2312" w:eastAsia="仿宋_GB2312"/>
          <w:sz w:val="32"/>
          <w:szCs w:val="32"/>
          <w:lang w:val="en-US" w:eastAsia="zh-CN"/>
        </w:rPr>
      </w:pPr>
    </w:p>
    <w:p>
      <w:pPr>
        <w:adjustRightInd w:val="0"/>
        <w:snapToGrid w:val="0"/>
        <w:spacing w:line="600" w:lineRule="exact"/>
        <w:ind w:firstLine="640" w:firstLineChars="200"/>
        <w:rPr>
          <w:rFonts w:hint="eastAsia" w:hAnsi="仿宋_GB2312" w:eastAsia="仿宋_GB2312"/>
          <w:sz w:val="32"/>
          <w:szCs w:val="32"/>
          <w:lang w:val="en-US" w:eastAsia="zh-CN"/>
        </w:rPr>
      </w:pPr>
      <w:r>
        <w:rPr>
          <w:rFonts w:hint="eastAsia" w:hAnsi="仿宋_GB2312" w:eastAsia="仿宋_GB2312"/>
          <w:sz w:val="32"/>
          <w:szCs w:val="32"/>
          <w:lang w:val="en-US" w:eastAsia="zh-CN"/>
        </w:rPr>
        <w:t>　　　市人社局    　　　　　　　市教委</w:t>
      </w:r>
    </w:p>
    <w:p>
      <w:pPr>
        <w:adjustRightInd w:val="0"/>
        <w:snapToGrid w:val="0"/>
        <w:spacing w:line="600" w:lineRule="exact"/>
        <w:ind w:firstLine="640" w:firstLineChars="200"/>
        <w:rPr>
          <w:rFonts w:hint="eastAsia" w:hAnsi="仿宋_GB2312" w:eastAsia="仿宋_GB2312"/>
          <w:sz w:val="32"/>
          <w:szCs w:val="32"/>
          <w:lang w:eastAsia="zh-CN"/>
        </w:rPr>
      </w:pPr>
      <w:r>
        <w:rPr>
          <w:rFonts w:hint="eastAsia" w:hAnsi="仿宋_GB2312" w:eastAsia="仿宋_GB2312"/>
          <w:sz w:val="32"/>
          <w:szCs w:val="32"/>
          <w:lang w:eastAsia="zh-CN"/>
        </w:rPr>
        <w:t>　　　　　　　　　　　　　　2023年</w:t>
      </w:r>
      <w:r>
        <w:rPr>
          <w:rFonts w:hint="eastAsia" w:hAnsi="仿宋_GB2312" w:eastAsia="仿宋_GB2312"/>
          <w:sz w:val="32"/>
          <w:szCs w:val="32"/>
          <w:lang w:val="en-US" w:eastAsia="zh-CN"/>
        </w:rPr>
        <w:t>2</w:t>
      </w:r>
      <w:r>
        <w:rPr>
          <w:rFonts w:hint="eastAsia" w:hAnsi="仿宋_GB2312" w:eastAsia="仿宋_GB2312"/>
          <w:sz w:val="32"/>
          <w:szCs w:val="32"/>
          <w:lang w:eastAsia="zh-CN"/>
        </w:rPr>
        <w:t>月</w:t>
      </w:r>
      <w:r>
        <w:rPr>
          <w:rFonts w:hint="eastAsia" w:hAnsi="仿宋_GB2312" w:eastAsia="仿宋_GB2312"/>
          <w:sz w:val="32"/>
          <w:szCs w:val="32"/>
          <w:lang w:val="en-US" w:eastAsia="zh-CN"/>
        </w:rPr>
        <w:t>　</w:t>
      </w:r>
      <w:r>
        <w:rPr>
          <w:rFonts w:hint="eastAsia" w:hAnsi="仿宋_GB2312" w:eastAsia="仿宋_GB2312"/>
          <w:sz w:val="32"/>
          <w:szCs w:val="32"/>
          <w:lang w:eastAsia="zh-CN"/>
        </w:rPr>
        <w:t>日</w:t>
      </w:r>
    </w:p>
    <w:p>
      <w:pPr>
        <w:widowControl w:val="0"/>
        <w:spacing w:line="600" w:lineRule="exact"/>
        <w:ind w:firstLine="640" w:firstLineChars="200"/>
        <w:jc w:val="both"/>
        <w:rPr>
          <w:rFonts w:hint="eastAsia" w:ascii="Times New Roman" w:hAnsi="Times New Roman" w:eastAsia="仿宋_GB2312" w:cs="Times New Roman"/>
          <w:kern w:val="0"/>
          <w:sz w:val="32"/>
          <w:szCs w:val="32"/>
          <w:lang w:val="zh-TW" w:eastAsia="zh-CN" w:bidi="ar-SA"/>
        </w:rPr>
      </w:pPr>
      <w:r>
        <w:rPr>
          <w:rFonts w:hint="eastAsia" w:ascii="Times New Roman" w:hAnsi="Times New Roman" w:eastAsia="仿宋_GB2312" w:cs="Times New Roman"/>
          <w:kern w:val="0"/>
          <w:sz w:val="32"/>
          <w:szCs w:val="32"/>
          <w:lang w:val="zh-TW" w:eastAsia="zh-CN" w:bidi="ar-SA"/>
        </w:rPr>
        <w:t>（联系人：</w:t>
      </w:r>
      <w:r>
        <w:rPr>
          <w:rFonts w:hint="eastAsia" w:ascii="Times New Roman" w:hAnsi="Times New Roman" w:eastAsia="仿宋_GB2312" w:cs="Times New Roman"/>
          <w:kern w:val="0"/>
          <w:sz w:val="32"/>
          <w:szCs w:val="32"/>
          <w:lang w:val="en-US" w:eastAsia="zh-CN" w:bidi="ar-SA"/>
        </w:rPr>
        <w:t>胡岚</w:t>
      </w:r>
      <w:r>
        <w:rPr>
          <w:rFonts w:hint="eastAsia" w:ascii="Times New Roman" w:hAnsi="Times New Roman" w:eastAsia="仿宋_GB2312" w:cs="Times New Roman"/>
          <w:kern w:val="0"/>
          <w:sz w:val="32"/>
          <w:szCs w:val="32"/>
          <w:lang w:val="zh-TW" w:eastAsia="zh-CN" w:bidi="ar-SA"/>
        </w:rPr>
        <w:t>；联系电话：</w:t>
      </w:r>
      <w:r>
        <w:rPr>
          <w:rFonts w:hint="eastAsia" w:ascii="Times New Roman" w:hAnsi="Times New Roman" w:eastAsia="仿宋_GB2312" w:cs="Times New Roman"/>
          <w:kern w:val="0"/>
          <w:sz w:val="32"/>
          <w:szCs w:val="32"/>
          <w:lang w:val="en-US" w:eastAsia="zh-CN" w:bidi="ar-SA"/>
        </w:rPr>
        <w:t>13752616877</w:t>
      </w:r>
      <w:r>
        <w:rPr>
          <w:rFonts w:hint="eastAsia" w:ascii="Times New Roman" w:hAnsi="Times New Roman" w:eastAsia="仿宋_GB2312" w:cs="Times New Roman"/>
          <w:kern w:val="0"/>
          <w:sz w:val="32"/>
          <w:szCs w:val="32"/>
          <w:lang w:val="zh-TW" w:eastAsia="zh-CN" w:bidi="ar-SA"/>
        </w:rPr>
        <w:t>）</w:t>
      </w:r>
    </w:p>
    <w:p>
      <w:pPr>
        <w:pStyle w:val="2"/>
        <w:spacing w:line="600" w:lineRule="exact"/>
        <w:jc w:val="both"/>
        <w:rPr>
          <w:rFonts w:hint="eastAsia"/>
          <w:lang w:val="zh-TW" w:eastAsia="zh-CN"/>
        </w:rPr>
      </w:pPr>
      <w:r>
        <w:rPr>
          <w:rFonts w:hint="eastAsia" w:cs="Times New Roman"/>
          <w:kern w:val="0"/>
          <w:sz w:val="32"/>
          <w:szCs w:val="32"/>
          <w:lang w:val="zh-TW" w:eastAsia="zh-CN" w:bidi="ar-SA"/>
        </w:rPr>
        <w:t>（此件主动公开）</w:t>
      </w:r>
    </w:p>
    <w:p>
      <w:pPr>
        <w:widowControl w:val="0"/>
        <w:spacing w:line="600" w:lineRule="exact"/>
        <w:ind w:firstLine="640" w:firstLineChars="200"/>
        <w:jc w:val="both"/>
        <w:rPr>
          <w:rFonts w:hint="eastAsia" w:ascii="Times New Roman" w:hAnsi="Times New Roman" w:eastAsia="仿宋_GB2312" w:cs="Times New Roman"/>
          <w:kern w:val="0"/>
          <w:sz w:val="32"/>
          <w:szCs w:val="32"/>
          <w:lang w:val="zh-TW" w:eastAsia="zh-CN" w:bidi="ar-SA"/>
        </w:rPr>
      </w:pPr>
    </w:p>
    <w:p>
      <w:pPr>
        <w:widowControl w:val="0"/>
        <w:spacing w:line="600" w:lineRule="exact"/>
        <w:ind w:firstLine="640" w:firstLineChars="200"/>
        <w:jc w:val="both"/>
        <w:rPr>
          <w:rFonts w:hint="eastAsia" w:ascii="Times New Roman" w:hAnsi="Times New Roman" w:eastAsia="仿宋_GB2312" w:cs="Times New Roman"/>
          <w:kern w:val="0"/>
          <w:sz w:val="32"/>
          <w:szCs w:val="32"/>
          <w:lang w:val="zh-TW" w:eastAsia="zh-CN" w:bidi="ar-SA"/>
        </w:rPr>
      </w:pPr>
    </w:p>
    <w:p>
      <w:pPr>
        <w:widowControl w:val="0"/>
        <w:spacing w:line="600" w:lineRule="exact"/>
        <w:ind w:firstLine="640" w:firstLineChars="200"/>
        <w:jc w:val="both"/>
        <w:rPr>
          <w:rFonts w:hint="eastAsia" w:ascii="Times New Roman" w:hAnsi="Times New Roman" w:eastAsia="仿宋_GB2312" w:cs="Times New Roman"/>
          <w:kern w:val="0"/>
          <w:sz w:val="32"/>
          <w:szCs w:val="32"/>
          <w:lang w:val="zh-TW" w:eastAsia="zh-CN" w:bidi="ar-SA"/>
        </w:rPr>
      </w:pPr>
    </w:p>
    <w:p>
      <w:pPr>
        <w:widowControl w:val="0"/>
        <w:spacing w:line="600" w:lineRule="exact"/>
        <w:ind w:firstLine="640" w:firstLineChars="200"/>
        <w:jc w:val="both"/>
        <w:rPr>
          <w:rFonts w:hint="eastAsia" w:ascii="Times New Roman" w:hAnsi="Times New Roman" w:eastAsia="仿宋_GB2312" w:cs="Times New Roman"/>
          <w:kern w:val="0"/>
          <w:sz w:val="32"/>
          <w:szCs w:val="32"/>
          <w:lang w:val="zh-TW" w:eastAsia="zh-CN" w:bidi="ar-SA"/>
        </w:rPr>
      </w:pPr>
    </w:p>
    <w:p>
      <w:pPr>
        <w:widowControl w:val="0"/>
        <w:spacing w:line="600" w:lineRule="exact"/>
        <w:ind w:firstLine="640" w:firstLineChars="200"/>
        <w:jc w:val="both"/>
        <w:rPr>
          <w:rFonts w:hint="eastAsia" w:ascii="Times New Roman" w:hAnsi="Times New Roman" w:eastAsia="仿宋_GB2312" w:cs="Times New Roman"/>
          <w:kern w:val="0"/>
          <w:sz w:val="32"/>
          <w:szCs w:val="32"/>
          <w:lang w:val="zh-TW" w:eastAsia="zh-CN" w:bidi="ar-SA"/>
        </w:rPr>
      </w:pPr>
    </w:p>
    <w:p>
      <w:pPr>
        <w:widowControl w:val="0"/>
        <w:spacing w:line="600" w:lineRule="exact"/>
        <w:ind w:firstLine="640" w:firstLineChars="200"/>
        <w:jc w:val="both"/>
        <w:rPr>
          <w:rFonts w:hint="eastAsia" w:ascii="Times New Roman" w:hAnsi="Times New Roman" w:eastAsia="仿宋_GB2312" w:cs="Times New Roman"/>
          <w:kern w:val="0"/>
          <w:sz w:val="32"/>
          <w:szCs w:val="32"/>
          <w:lang w:val="zh-TW" w:eastAsia="zh-CN" w:bidi="ar-SA"/>
        </w:rPr>
      </w:pPr>
    </w:p>
    <w:p>
      <w:pPr>
        <w:widowControl w:val="0"/>
        <w:spacing w:line="600" w:lineRule="exact"/>
        <w:ind w:firstLine="640" w:firstLineChars="200"/>
        <w:jc w:val="both"/>
        <w:rPr>
          <w:rFonts w:hint="eastAsia" w:ascii="Times New Roman" w:hAnsi="Times New Roman" w:eastAsia="仿宋_GB2312" w:cs="Times New Roman"/>
          <w:kern w:val="0"/>
          <w:sz w:val="32"/>
          <w:szCs w:val="32"/>
          <w:lang w:val="zh-TW" w:eastAsia="zh-CN" w:bidi="ar-SA"/>
        </w:rPr>
      </w:pPr>
    </w:p>
    <w:p>
      <w:pPr>
        <w:widowControl w:val="0"/>
        <w:spacing w:line="600" w:lineRule="exact"/>
        <w:ind w:firstLine="640" w:firstLineChars="200"/>
        <w:jc w:val="both"/>
        <w:rPr>
          <w:rFonts w:hint="eastAsia" w:ascii="Times New Roman" w:hAnsi="Times New Roman" w:eastAsia="仿宋_GB2312" w:cs="Times New Roman"/>
          <w:kern w:val="0"/>
          <w:sz w:val="32"/>
          <w:szCs w:val="32"/>
          <w:lang w:val="zh-TW" w:eastAsia="zh-CN" w:bidi="ar-SA"/>
        </w:rPr>
      </w:pPr>
    </w:p>
    <w:p>
      <w:pPr>
        <w:widowControl w:val="0"/>
        <w:spacing w:line="600" w:lineRule="exact"/>
        <w:ind w:firstLine="640" w:firstLineChars="200"/>
        <w:jc w:val="both"/>
        <w:rPr>
          <w:rFonts w:hint="eastAsia" w:ascii="Times New Roman" w:hAnsi="Times New Roman" w:eastAsia="仿宋_GB2312" w:cs="Times New Roman"/>
          <w:kern w:val="0"/>
          <w:sz w:val="32"/>
          <w:szCs w:val="32"/>
          <w:lang w:val="zh-TW" w:eastAsia="zh-CN" w:bidi="ar-SA"/>
        </w:rPr>
      </w:pPr>
    </w:p>
    <w:p>
      <w:pPr>
        <w:widowControl w:val="0"/>
        <w:spacing w:line="600" w:lineRule="exact"/>
        <w:ind w:firstLine="0" w:firstLineChars="0"/>
        <w:jc w:val="both"/>
        <w:rPr>
          <w:rFonts w:hint="eastAsia" w:ascii="Times New Roman" w:hAnsi="Times New Roman" w:eastAsia="仿宋_GB2312" w:cs="Times New Roman"/>
          <w:kern w:val="0"/>
          <w:sz w:val="32"/>
          <w:szCs w:val="32"/>
          <w:lang w:val="zh-TW" w:eastAsia="zh-CN" w:bidi="ar-SA"/>
        </w:rPr>
      </w:pPr>
    </w:p>
    <w:p>
      <w:pPr>
        <w:autoSpaceDE/>
        <w:autoSpaceDN/>
        <w:adjustRightInd/>
        <w:spacing w:afterLines="-2147483648" w:line="240" w:lineRule="auto"/>
        <w:ind w:firstLine="0"/>
        <w:jc w:val="left"/>
        <w:rPr>
          <w:rFonts w:hint="default" w:ascii="Times New Roman" w:hAnsi="Times New Roman" w:eastAsia="黑体"/>
          <w:sz w:val="32"/>
          <w:szCs w:val="32"/>
        </w:rPr>
      </w:pPr>
      <w:r>
        <w:rPr>
          <w:rFonts w:hint="default" w:ascii="Times New Roman" w:hAnsi="Times New Roman" w:eastAsia="黑体"/>
          <w:sz w:val="32"/>
          <w:szCs w:val="32"/>
        </w:rPr>
        <w:br w:type="page"/>
      </w:r>
    </w:p>
    <w:p>
      <w:pPr>
        <w:autoSpaceDE w:val="0"/>
        <w:autoSpaceDN w:val="0"/>
        <w:adjustRightInd w:val="0"/>
        <w:spacing w:afterLines="50" w:line="600" w:lineRule="exact"/>
        <w:ind w:hanging="11"/>
        <w:jc w:val="left"/>
        <w:rPr>
          <w:rFonts w:hint="default" w:ascii="Times New Roman" w:hAnsi="Times New Roman" w:eastAsia="黑体"/>
          <w:sz w:val="32"/>
          <w:szCs w:val="32"/>
        </w:rPr>
        <w:sectPr>
          <w:headerReference r:id="rId3" w:type="default"/>
          <w:footerReference r:id="rId4" w:type="default"/>
          <w:pgSz w:w="11905" w:h="16838"/>
          <w:pgMar w:top="1440" w:right="1531" w:bottom="1440" w:left="1531" w:header="851" w:footer="992" w:gutter="0"/>
          <w:cols w:space="0" w:num="1"/>
          <w:rtlGutter w:val="0"/>
          <w:docGrid w:type="lines" w:linePitch="315" w:charSpace="0"/>
        </w:sectPr>
      </w:pPr>
    </w:p>
    <w:p>
      <w:pPr>
        <w:autoSpaceDE w:val="0"/>
        <w:autoSpaceDN w:val="0"/>
        <w:adjustRightInd w:val="0"/>
        <w:spacing w:afterLines="50" w:line="600" w:lineRule="exact"/>
        <w:ind w:hanging="11"/>
        <w:jc w:val="left"/>
        <w:rPr>
          <w:rFonts w:hint="default" w:eastAsia="方正小标宋简体"/>
          <w:bCs/>
          <w:sz w:val="44"/>
          <w:szCs w:val="44"/>
        </w:rPr>
      </w:pPr>
      <w:r>
        <w:rPr>
          <w:rFonts w:hint="default" w:ascii="Times New Roman" w:hAnsi="Times New Roman" w:eastAsia="黑体"/>
          <w:sz w:val="32"/>
          <w:szCs w:val="32"/>
        </w:rPr>
        <w:t>附件2</w:t>
      </w:r>
    </w:p>
    <w:p>
      <w:pPr>
        <w:autoSpaceDE w:val="0"/>
        <w:autoSpaceDN w:val="0"/>
        <w:adjustRightInd w:val="0"/>
        <w:snapToGrid w:val="0"/>
        <w:spacing w:afterLines="50"/>
        <w:ind w:hanging="11"/>
        <w:jc w:val="center"/>
        <w:rPr>
          <w:rFonts w:eastAsia="方正小标宋简体"/>
          <w:bCs/>
          <w:sz w:val="44"/>
          <w:szCs w:val="44"/>
        </w:rPr>
      </w:pPr>
      <w:r>
        <w:rPr>
          <w:rFonts w:hint="eastAsia" w:eastAsia="方正小标宋简体"/>
          <w:bCs/>
          <w:sz w:val="44"/>
          <w:szCs w:val="44"/>
        </w:rPr>
        <w:t>第二届全国技能大赛天津选手推荐表</w:t>
      </w:r>
    </w:p>
    <w:p>
      <w:pPr>
        <w:widowControl w:val="0"/>
        <w:spacing w:after="0"/>
        <w:ind w:firstLine="320" w:firstLineChars="100"/>
        <w:jc w:val="both"/>
        <w:rPr>
          <w:rFonts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单位（盖章）：</w:t>
      </w:r>
      <w:r>
        <w:rPr>
          <w:rFonts w:hint="eastAsia" w:ascii="Times New Roman" w:hAnsi="仿宋_GB2312" w:eastAsia="仿宋_GB2312" w:cs="Times New Roman"/>
          <w:kern w:val="2"/>
          <w:sz w:val="32"/>
          <w:szCs w:val="32"/>
          <w:u w:val="single"/>
          <w:lang w:val="en-US" w:eastAsia="zh-CN" w:bidi="ar-SA"/>
        </w:rPr>
        <w:t xml:space="preserve">                        </w:t>
      </w:r>
      <w:r>
        <w:rPr>
          <w:rFonts w:hint="eastAsia" w:ascii="Times New Roman" w:hAnsi="仿宋_GB2312" w:eastAsia="仿宋_GB2312" w:cs="Times New Roman"/>
          <w:kern w:val="2"/>
          <w:sz w:val="32"/>
          <w:szCs w:val="32"/>
          <w:lang w:val="en-US" w:eastAsia="zh-CN" w:bidi="ar-SA"/>
        </w:rPr>
        <w:t xml:space="preserve"> 联系人：</w:t>
      </w:r>
      <w:r>
        <w:rPr>
          <w:rFonts w:hint="eastAsia" w:ascii="Times New Roman" w:hAnsi="仿宋_GB2312" w:eastAsia="仿宋_GB2312" w:cs="Times New Roman"/>
          <w:kern w:val="2"/>
          <w:sz w:val="32"/>
          <w:szCs w:val="32"/>
          <w:u w:val="single"/>
          <w:lang w:val="en-US" w:eastAsia="zh-CN" w:bidi="ar-SA"/>
        </w:rPr>
        <w:t xml:space="preserve">           </w:t>
      </w:r>
      <w:r>
        <w:rPr>
          <w:rFonts w:hint="eastAsia" w:ascii="Times New Roman" w:hAnsi="仿宋_GB2312" w:eastAsia="仿宋_GB2312" w:cs="Times New Roman"/>
          <w:kern w:val="2"/>
          <w:sz w:val="32"/>
          <w:szCs w:val="32"/>
          <w:lang w:val="en-US" w:eastAsia="zh-CN" w:bidi="ar-SA"/>
        </w:rPr>
        <w:t xml:space="preserve"> 联系电话：</w:t>
      </w:r>
      <w:r>
        <w:rPr>
          <w:rFonts w:hint="eastAsia" w:ascii="Times New Roman" w:hAnsi="仿宋_GB2312" w:eastAsia="仿宋_GB2312" w:cs="Times New Roman"/>
          <w:kern w:val="2"/>
          <w:sz w:val="32"/>
          <w:szCs w:val="32"/>
          <w:u w:val="single"/>
          <w:lang w:val="en-US" w:eastAsia="zh-CN" w:bidi="ar-SA"/>
        </w:rPr>
        <w:t xml:space="preserve">              </w:t>
      </w:r>
    </w:p>
    <w:tbl>
      <w:tblPr>
        <w:tblStyle w:val="8"/>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5534"/>
        <w:gridCol w:w="2552"/>
        <w:gridCol w:w="2577"/>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vAlign w:val="center"/>
          </w:tcPr>
          <w:p>
            <w:pPr>
              <w:widowControl w:val="0"/>
              <w:spacing w:after="0"/>
              <w:ind w:firstLine="0" w:firstLineChars="0"/>
              <w:jc w:val="center"/>
              <w:rPr>
                <w:rFonts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序号</w:t>
            </w:r>
          </w:p>
        </w:tc>
        <w:tc>
          <w:tcPr>
            <w:tcW w:w="5534" w:type="dxa"/>
            <w:vAlign w:val="center"/>
          </w:tcPr>
          <w:p>
            <w:pPr>
              <w:widowControl w:val="0"/>
              <w:spacing w:after="0"/>
              <w:ind w:firstLine="0" w:firstLineChars="0"/>
              <w:jc w:val="center"/>
              <w:rPr>
                <w:rFonts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项目名称</w:t>
            </w:r>
          </w:p>
        </w:tc>
        <w:tc>
          <w:tcPr>
            <w:tcW w:w="2552" w:type="dxa"/>
            <w:vAlign w:val="center"/>
          </w:tcPr>
          <w:p>
            <w:pPr>
              <w:widowControl w:val="0"/>
              <w:spacing w:after="0"/>
              <w:ind w:firstLine="0" w:firstLineChars="0"/>
              <w:jc w:val="center"/>
              <w:rPr>
                <w:rFonts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推荐选手姓名</w:t>
            </w:r>
          </w:p>
        </w:tc>
        <w:tc>
          <w:tcPr>
            <w:tcW w:w="2577" w:type="dxa"/>
            <w:vAlign w:val="center"/>
          </w:tcPr>
          <w:p>
            <w:pPr>
              <w:widowControl w:val="0"/>
              <w:spacing w:after="0"/>
              <w:ind w:firstLine="0" w:firstLineChars="0"/>
              <w:jc w:val="center"/>
              <w:rPr>
                <w:rFonts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联系电话</w:t>
            </w:r>
          </w:p>
        </w:tc>
        <w:tc>
          <w:tcPr>
            <w:tcW w:w="1696" w:type="dxa"/>
            <w:vAlign w:val="center"/>
          </w:tcPr>
          <w:p>
            <w:pPr>
              <w:widowControl w:val="0"/>
              <w:spacing w:after="0"/>
              <w:ind w:firstLine="0" w:firstLineChars="0"/>
              <w:jc w:val="center"/>
              <w:rPr>
                <w:rFonts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3" w:type="dxa"/>
            <w:vMerge w:val="restart"/>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1</w:t>
            </w:r>
          </w:p>
        </w:tc>
        <w:tc>
          <w:tcPr>
            <w:tcW w:w="5534" w:type="dxa"/>
            <w:vMerge w:val="restart"/>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52"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77"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1696"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3"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5534"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52"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77"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1696"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3"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5534"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52"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77"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1696"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3"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5534"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52"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77"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1696"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3"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5534"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52"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77"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1696"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3" w:type="dxa"/>
            <w:vMerge w:val="restart"/>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2</w:t>
            </w:r>
          </w:p>
        </w:tc>
        <w:tc>
          <w:tcPr>
            <w:tcW w:w="5534" w:type="dxa"/>
            <w:vMerge w:val="restart"/>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52"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77"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1696"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3"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5534"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52"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77"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1696"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3"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5534"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52"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77"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1696"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3"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5534"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52"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77"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1696"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3"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5534" w:type="dxa"/>
            <w:vMerge w:val="continue"/>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52"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2577"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c>
          <w:tcPr>
            <w:tcW w:w="1696" w:type="dxa"/>
            <w:vAlign w:val="center"/>
          </w:tcPr>
          <w:p>
            <w:pPr>
              <w:widowControl w:val="0"/>
              <w:spacing w:after="0"/>
              <w:ind w:firstLine="320" w:firstLineChars="100"/>
              <w:jc w:val="center"/>
              <w:rPr>
                <w:rFonts w:ascii="Times New Roman" w:hAnsi="仿宋_GB2312" w:eastAsia="仿宋_GB2312" w:cs="Times New Roman"/>
                <w:kern w:val="2"/>
                <w:sz w:val="32"/>
                <w:szCs w:val="32"/>
                <w:lang w:val="en-US" w:eastAsia="zh-CN" w:bidi="ar-SA"/>
              </w:rPr>
            </w:pPr>
          </w:p>
        </w:tc>
      </w:tr>
    </w:tbl>
    <w:p>
      <w:pPr>
        <w:rPr>
          <w:rFonts w:hint="eastAsia"/>
        </w:rPr>
      </w:pPr>
      <w:r>
        <w:rPr>
          <w:rFonts w:hint="eastAsia" w:ascii="Times New Roman" w:hAnsi="仿宋_GB2312" w:eastAsia="仿宋_GB2312" w:cs="Times New Roman"/>
          <w:kern w:val="2"/>
          <w:sz w:val="32"/>
          <w:szCs w:val="32"/>
          <w:lang w:val="en-US" w:eastAsia="zh-CN" w:bidi="ar-SA"/>
        </w:rPr>
        <w:t>可续页，</w:t>
      </w:r>
      <w:r>
        <w:rPr>
          <w:rFonts w:hint="eastAsia" w:hAnsi="仿宋_GB2312" w:eastAsia="仿宋_GB2312"/>
          <w:sz w:val="32"/>
          <w:szCs w:val="32"/>
        </w:rPr>
        <w:t>每单位每个项目</w:t>
      </w:r>
      <w:r>
        <w:rPr>
          <w:rFonts w:hint="eastAsia" w:hAnsi="仿宋_GB2312" w:eastAsia="仿宋_GB2312"/>
          <w:sz w:val="32"/>
          <w:szCs w:val="32"/>
          <w:lang w:eastAsia="zh-CN"/>
        </w:rPr>
        <w:t>可</w:t>
      </w:r>
      <w:r>
        <w:rPr>
          <w:rFonts w:hint="eastAsia" w:hAnsi="仿宋_GB2312" w:eastAsia="仿宋_GB2312"/>
          <w:sz w:val="32"/>
          <w:szCs w:val="32"/>
        </w:rPr>
        <w:t>推荐3</w:t>
      </w:r>
      <w:r>
        <w:rPr>
          <w:rFonts w:hint="eastAsia" w:hAnsi="仿宋_GB2312" w:eastAsia="仿宋_GB2312"/>
          <w:sz w:val="32"/>
          <w:szCs w:val="32"/>
          <w:lang w:val="en-US" w:eastAsia="zh-CN"/>
        </w:rPr>
        <w:t>-</w:t>
      </w:r>
      <w:r>
        <w:rPr>
          <w:rFonts w:hint="eastAsia" w:hAnsi="仿宋_GB2312" w:eastAsia="仿宋_GB2312"/>
          <w:sz w:val="32"/>
          <w:szCs w:val="32"/>
        </w:rPr>
        <w:t>5名优秀选手</w:t>
      </w:r>
      <w:r>
        <w:rPr>
          <w:rFonts w:hint="eastAsia" w:hAnsi="仿宋_GB2312" w:eastAsia="仿宋_GB2312" w:cs="Times New Roman"/>
          <w:kern w:val="2"/>
          <w:sz w:val="32"/>
          <w:szCs w:val="32"/>
          <w:lang w:val="en-US" w:eastAsia="zh-CN" w:bidi="ar-SA"/>
        </w:rPr>
        <w:t>。</w:t>
      </w:r>
    </w:p>
    <w:sectPr>
      <w:pgSz w:w="16838" w:h="11905" w:orient="landscape"/>
      <w:pgMar w:top="1531" w:right="1440" w:bottom="1531" w:left="144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zMjgyMDBhMmVjY2NhYzg4YzdhZmZmYjg4OWJlZmM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7FF68C4"/>
    <w:rsid w:val="0D4258F6"/>
    <w:rsid w:val="1D6E6523"/>
    <w:rsid w:val="1F0F7AF8"/>
    <w:rsid w:val="3F95C870"/>
    <w:rsid w:val="5527763B"/>
    <w:rsid w:val="6BAF4E83"/>
    <w:rsid w:val="75FE3B6F"/>
    <w:rsid w:val="7BFF8CDA"/>
    <w:rsid w:val="7F7505E3"/>
    <w:rsid w:val="97E70ED8"/>
    <w:rsid w:val="B9636188"/>
    <w:rsid w:val="DF08CB8E"/>
    <w:rsid w:val="FB9510F4"/>
    <w:rsid w:val="FBDFBB23"/>
    <w:rsid w:val="FDA51B43"/>
    <w:rsid w:val="FDBFB8F3"/>
    <w:rsid w:val="FEEB6132"/>
    <w:rsid w:val="FF17B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rPr>
      <w:rFonts w:eastAsia="仿宋_GB2312"/>
      <w:sz w:val="32"/>
    </w:rPr>
  </w:style>
  <w:style w:type="paragraph" w:styleId="3">
    <w:name w:val="Body Text"/>
    <w:basedOn w:val="1"/>
    <w:next w:val="4"/>
    <w:qFormat/>
    <w:uiPriority w:val="0"/>
    <w:pPr>
      <w:jc w:val="center"/>
    </w:pPr>
    <w:rPr>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Indent"/>
    <w:basedOn w:val="1"/>
    <w:qFormat/>
    <w:uiPriority w:val="0"/>
    <w:pPr>
      <w:ind w:firstLine="360"/>
    </w:pPr>
  </w:style>
  <w:style w:type="paragraph" w:styleId="6">
    <w:name w:val="Date"/>
    <w:basedOn w:val="1"/>
    <w:next w:val="1"/>
    <w:qFormat/>
    <w:uiPriority w:val="0"/>
    <w:rPr>
      <w:rFonts w:ascii="仿宋_GB2312" w:eastAsia="仿宋_GB2312"/>
      <w:sz w:val="32"/>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Hei Ti"/>
    <w:qFormat/>
    <w:uiPriority w:val="0"/>
    <w:rPr>
      <w:rFonts w:ascii="黑体" w:hAnsi="黑体" w:eastAsia="黑体" w:cs="黑体"/>
      <w:sz w:val="32"/>
    </w:rPr>
  </w:style>
  <w:style w:type="character" w:customStyle="1" w:styleId="13">
    <w:name w:val="Hei Ti Bold"/>
    <w:qFormat/>
    <w:uiPriority w:val="0"/>
    <w:rPr>
      <w:rFonts w:ascii="黑体" w:hAnsi="黑体" w:eastAsia="黑体" w:cs="黑体"/>
      <w:b/>
      <w:sz w:val="32"/>
    </w:rPr>
  </w:style>
  <w:style w:type="character" w:customStyle="1" w:styleId="14">
    <w:name w:val="Hei Ti Bold1"/>
    <w:qFormat/>
    <w:uiPriority w:val="0"/>
    <w:rPr>
      <w:rFonts w:ascii="黑体" w:hAnsi="黑体" w:eastAsia="黑体" w:cs="黑体"/>
      <w:b/>
      <w:sz w:val="36"/>
    </w:rPr>
  </w:style>
  <w:style w:type="character" w:customStyle="1" w:styleId="15">
    <w:name w:val="GB_2312"/>
    <w:qFormat/>
    <w:uiPriority w:val="0"/>
    <w:rPr>
      <w:rFonts w:ascii="仿宋_GB2312" w:hAnsi="仿宋_GB2312" w:eastAsia="仿宋_GB2312" w:cs="仿宋_GB2312"/>
      <w:sz w:val="32"/>
    </w:rPr>
  </w:style>
  <w:style w:type="character" w:customStyle="1" w:styleId="16">
    <w:name w:val="GB_23121"/>
    <w:qFormat/>
    <w:uiPriority w:val="0"/>
    <w:rPr>
      <w:rFonts w:ascii="仿宋_GB2312" w:hAnsi="仿宋_GB2312" w:eastAsia="仿宋_GB2312" w:cs="仿宋_GB2312"/>
      <w:sz w:val="36"/>
    </w:rPr>
  </w:style>
  <w:style w:type="character" w:customStyle="1" w:styleId="17">
    <w:name w:val="Red_Color"/>
    <w:qFormat/>
    <w:uiPriority w:val="0"/>
    <w:rPr>
      <w:rFonts w:ascii="方正小标宋简体" w:hAnsi="方正小标宋简体" w:eastAsia="方正小标宋简体" w:cs="方正小标宋简体"/>
      <w:color w:val="FF0000"/>
      <w:sz w:val="65"/>
    </w:rPr>
  </w:style>
  <w:style w:type="character" w:customStyle="1" w:styleId="18">
    <w:name w:val="KaiTi"/>
    <w:qFormat/>
    <w:uiPriority w:val="0"/>
    <w:rPr>
      <w:rFonts w:ascii="楷体_GB2312" w:hAnsi="楷体_GB2312" w:eastAsia="楷体_GB2312" w:cs="楷体_GB2312"/>
      <w:sz w:val="32"/>
    </w:rPr>
  </w:style>
  <w:style w:type="character" w:customStyle="1" w:styleId="19">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5</Pages>
  <Words>1460</Words>
  <Characters>1533</Characters>
  <Lines>1</Lines>
  <Paragraphs>1</Paragraphs>
  <TotalTime>10</TotalTime>
  <ScaleCrop>false</ScaleCrop>
  <LinksUpToDate>false</LinksUpToDate>
  <CharactersWithSpaces>1618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2020-09-16T22:56:00Z</dcterms:created>
  <dc:creator>linhong</dc:creator>
  <cp:lastModifiedBy>张恒荣</cp:lastModifiedBy>
  <cp:lastPrinted>2005-02-22T07:04:00Z</cp:lastPrinted>
  <dcterms:modified xsi:type="dcterms:W3CDTF">2023-02-27T09:18:10Z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924AA8F05C544BAA8669312C8F4EEA33</vt:lpwstr>
  </property>
</Properties>
</file>