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25C" w:rsidRDefault="00BD325C" w:rsidP="00BD325C">
      <w:pPr>
        <w:pStyle w:val="a3"/>
        <w:shd w:val="clear" w:color="auto" w:fill="FFFFFF"/>
        <w:spacing w:before="0" w:beforeAutospacing="0" w:after="0" w:afterAutospacing="0" w:line="560" w:lineRule="exact"/>
        <w:jc w:val="center"/>
        <w:rPr>
          <w:rFonts w:ascii="方正小标宋简体" w:eastAsia="方正小标宋简体" w:hAnsi="微软雅黑"/>
          <w:color w:val="000000" w:themeColor="text1"/>
          <w:sz w:val="44"/>
          <w:szCs w:val="44"/>
        </w:rPr>
      </w:pPr>
    </w:p>
    <w:p w:rsidR="00BD325C" w:rsidRPr="00BD325C" w:rsidRDefault="00BD325C" w:rsidP="00BD325C">
      <w:pPr>
        <w:pStyle w:val="a3"/>
        <w:shd w:val="clear" w:color="auto" w:fill="FFFFFF"/>
        <w:spacing w:before="0" w:beforeAutospacing="0" w:after="0" w:afterAutospacing="0" w:line="560" w:lineRule="exact"/>
        <w:jc w:val="center"/>
        <w:rPr>
          <w:rFonts w:ascii="方正小标宋简体" w:eastAsia="方正小标宋简体" w:hAnsi="微软雅黑" w:hint="eastAsia"/>
          <w:color w:val="000000" w:themeColor="text1"/>
          <w:sz w:val="44"/>
          <w:szCs w:val="44"/>
        </w:rPr>
      </w:pPr>
      <w:r w:rsidRPr="00BD325C">
        <w:rPr>
          <w:rFonts w:ascii="方正小标宋简体" w:eastAsia="方正小标宋简体" w:hAnsi="微软雅黑" w:hint="eastAsia"/>
          <w:color w:val="000000" w:themeColor="text1"/>
          <w:sz w:val="44"/>
          <w:szCs w:val="44"/>
        </w:rPr>
        <w:t>我市通报5起违反中央八项规定精神典型问题</w:t>
      </w:r>
    </w:p>
    <w:p w:rsidR="00BD325C" w:rsidRDefault="00BD325C" w:rsidP="00BD325C">
      <w:pPr>
        <w:pStyle w:val="a3"/>
        <w:shd w:val="clear" w:color="auto" w:fill="FFFFFF"/>
        <w:spacing w:before="0" w:beforeAutospacing="0" w:after="0" w:afterAutospacing="0" w:line="560" w:lineRule="exact"/>
        <w:ind w:firstLineChars="200" w:firstLine="640"/>
        <w:jc w:val="both"/>
        <w:rPr>
          <w:rFonts w:ascii="仿宋_GB2312" w:eastAsia="仿宋_GB2312" w:hAnsi="微软雅黑"/>
          <w:color w:val="000000" w:themeColor="text1"/>
          <w:sz w:val="32"/>
          <w:szCs w:val="32"/>
        </w:rPr>
      </w:pPr>
    </w:p>
    <w:p w:rsidR="00BD325C" w:rsidRPr="00BD325C" w:rsidRDefault="00BD325C" w:rsidP="004812A4">
      <w:pPr>
        <w:pStyle w:val="a3"/>
        <w:shd w:val="clear" w:color="auto" w:fill="FFFFFF"/>
        <w:spacing w:before="0" w:beforeAutospacing="0" w:after="0" w:afterAutospacing="0" w:line="560" w:lineRule="exact"/>
        <w:ind w:firstLineChars="200" w:firstLine="640"/>
        <w:jc w:val="both"/>
        <w:rPr>
          <w:rFonts w:ascii="仿宋_GB2312" w:eastAsia="仿宋_GB2312" w:hAnsi="Microsoft Yahei" w:hint="eastAsia"/>
          <w:color w:val="000000" w:themeColor="text1"/>
          <w:sz w:val="32"/>
          <w:szCs w:val="32"/>
        </w:rPr>
      </w:pPr>
      <w:r w:rsidRPr="00BD325C">
        <w:rPr>
          <w:rFonts w:ascii="仿宋_GB2312" w:eastAsia="仿宋_GB2312" w:hAnsi="微软雅黑" w:hint="eastAsia"/>
          <w:color w:val="000000" w:themeColor="text1"/>
          <w:sz w:val="32"/>
          <w:szCs w:val="32"/>
        </w:rPr>
        <w:t>中秋、国庆将至，落实中央八项规定精神必须坚定不移、严之又严，为充分发挥典型案例警示教育作用，敦促党员干部以案为警为戒，营造风清气正的节日氛围，现将5起典型案例通报如下。</w:t>
      </w:r>
    </w:p>
    <w:p w:rsidR="00BD325C" w:rsidRPr="00BD325C" w:rsidRDefault="00BD325C" w:rsidP="004812A4">
      <w:pPr>
        <w:pStyle w:val="a3"/>
        <w:spacing w:before="0" w:beforeAutospacing="0" w:after="0" w:afterAutospacing="0" w:line="560" w:lineRule="exact"/>
        <w:ind w:firstLineChars="200" w:firstLine="643"/>
        <w:jc w:val="both"/>
        <w:rPr>
          <w:rFonts w:ascii="仿宋_GB2312" w:eastAsia="仿宋_GB2312" w:hint="eastAsia"/>
          <w:color w:val="000000" w:themeColor="text1"/>
          <w:sz w:val="32"/>
          <w:szCs w:val="32"/>
        </w:rPr>
      </w:pPr>
      <w:r w:rsidRPr="00BD325C">
        <w:rPr>
          <w:rStyle w:val="a4"/>
          <w:rFonts w:ascii="仿宋_GB2312" w:eastAsia="仿宋_GB2312" w:hAnsi="微软雅黑" w:hint="eastAsia"/>
          <w:color w:val="000000" w:themeColor="text1"/>
          <w:sz w:val="32"/>
          <w:szCs w:val="32"/>
        </w:rPr>
        <w:t>天津百利机械装备集团有限公司原党委书记、董事长王东江违规收受礼品、礼金，接受可能影响公正执行公务的宴请等问题。</w:t>
      </w:r>
      <w:r w:rsidRPr="00BD325C">
        <w:rPr>
          <w:rFonts w:ascii="仿宋_GB2312" w:eastAsia="仿宋_GB2312" w:hAnsi="微软雅黑" w:hint="eastAsia"/>
          <w:color w:val="000000" w:themeColor="text1"/>
          <w:sz w:val="32"/>
          <w:szCs w:val="32"/>
        </w:rPr>
        <w:t>2016年至2022年，王东江借中秋、春节等节日之机，收受多名企业负责人和下属送予的礼金、购物卡共计20万元和高档白酒多瓶；多次接受多名企业负责人安排的宴请。王东江还存在其他严重违纪违法问题，受到开除党籍、开除公职处分，涉嫌犯罪问题被移送检察机关依法审查起诉。</w:t>
      </w:r>
    </w:p>
    <w:p w:rsidR="00BD325C" w:rsidRPr="00BD325C" w:rsidRDefault="00BD325C" w:rsidP="004812A4">
      <w:pPr>
        <w:pStyle w:val="a3"/>
        <w:spacing w:before="0" w:beforeAutospacing="0" w:after="0" w:afterAutospacing="0" w:line="560" w:lineRule="exact"/>
        <w:ind w:firstLineChars="200" w:firstLine="643"/>
        <w:jc w:val="both"/>
        <w:rPr>
          <w:rFonts w:ascii="仿宋_GB2312" w:eastAsia="仿宋_GB2312" w:hint="eastAsia"/>
          <w:color w:val="000000" w:themeColor="text1"/>
          <w:sz w:val="32"/>
          <w:szCs w:val="32"/>
        </w:rPr>
      </w:pPr>
      <w:r w:rsidRPr="00BD325C">
        <w:rPr>
          <w:rStyle w:val="a4"/>
          <w:rFonts w:ascii="仿宋_GB2312" w:eastAsia="仿宋_GB2312" w:hAnsi="微软雅黑" w:hint="eastAsia"/>
          <w:color w:val="000000" w:themeColor="text1"/>
          <w:sz w:val="32"/>
          <w:szCs w:val="32"/>
        </w:rPr>
        <w:t>西青区城市管理委员会原党委书记、主任沙润明违规收受礼品、礼金等问题。</w:t>
      </w:r>
      <w:r w:rsidRPr="00BD325C">
        <w:rPr>
          <w:rFonts w:ascii="仿宋_GB2312" w:eastAsia="仿宋_GB2312" w:hAnsi="微软雅黑" w:hint="eastAsia"/>
          <w:color w:val="000000" w:themeColor="text1"/>
          <w:sz w:val="32"/>
          <w:szCs w:val="32"/>
        </w:rPr>
        <w:t>2013年至2021年，沙润明借中秋、春节等节日之机，收受辖区内多名村级组织负责人、企业负责人和下属送予的礼金、购物卡共计99.4万元和高档烟酒、虫草、海参、大闸蟹提货卡等礼品。沙润明还存在其他严重违纪违法问题，受到开除党籍、开除公职处分，涉嫌犯罪问题被移送检察机关依法审查起诉。</w:t>
      </w:r>
    </w:p>
    <w:p w:rsidR="00BD325C" w:rsidRPr="00BD325C" w:rsidRDefault="00BD325C" w:rsidP="004812A4">
      <w:pPr>
        <w:pStyle w:val="a3"/>
        <w:spacing w:before="0" w:beforeAutospacing="0" w:after="0" w:afterAutospacing="0" w:line="560" w:lineRule="exact"/>
        <w:ind w:firstLineChars="200" w:firstLine="643"/>
        <w:jc w:val="both"/>
        <w:rPr>
          <w:rFonts w:ascii="仿宋_GB2312" w:eastAsia="仿宋_GB2312" w:hint="eastAsia"/>
          <w:color w:val="000000" w:themeColor="text1"/>
          <w:sz w:val="32"/>
          <w:szCs w:val="32"/>
        </w:rPr>
      </w:pPr>
      <w:r w:rsidRPr="00BD325C">
        <w:rPr>
          <w:rStyle w:val="a4"/>
          <w:rFonts w:ascii="仿宋_GB2312" w:eastAsia="仿宋_GB2312" w:hAnsi="微软雅黑" w:hint="eastAsia"/>
          <w:color w:val="000000" w:themeColor="text1"/>
          <w:sz w:val="32"/>
          <w:szCs w:val="32"/>
        </w:rPr>
        <w:lastRenderedPageBreak/>
        <w:t>宝坻区殡仪事务中心原主任张占</w:t>
      </w:r>
      <w:proofErr w:type="gramStart"/>
      <w:r w:rsidRPr="00BD325C">
        <w:rPr>
          <w:rStyle w:val="a4"/>
          <w:rFonts w:ascii="仿宋_GB2312" w:eastAsia="仿宋_GB2312" w:hAnsi="微软雅黑" w:hint="eastAsia"/>
          <w:color w:val="000000" w:themeColor="text1"/>
          <w:sz w:val="32"/>
          <w:szCs w:val="32"/>
        </w:rPr>
        <w:t>武接受</w:t>
      </w:r>
      <w:proofErr w:type="gramEnd"/>
      <w:r w:rsidRPr="00BD325C">
        <w:rPr>
          <w:rStyle w:val="a4"/>
          <w:rFonts w:ascii="仿宋_GB2312" w:eastAsia="仿宋_GB2312" w:hAnsi="微软雅黑" w:hint="eastAsia"/>
          <w:color w:val="000000" w:themeColor="text1"/>
          <w:sz w:val="32"/>
          <w:szCs w:val="32"/>
        </w:rPr>
        <w:t>可能影响公正执行公务的旅游活动安排，违规收受礼品、礼金等问题。</w:t>
      </w:r>
      <w:r w:rsidRPr="00BD325C">
        <w:rPr>
          <w:rFonts w:ascii="仿宋_GB2312" w:eastAsia="仿宋_GB2312" w:hAnsi="微软雅黑" w:hint="eastAsia"/>
          <w:color w:val="000000" w:themeColor="text1"/>
          <w:sz w:val="32"/>
          <w:szCs w:val="32"/>
        </w:rPr>
        <w:t>2016年6月，张</w:t>
      </w:r>
      <w:proofErr w:type="gramStart"/>
      <w:r w:rsidRPr="00BD325C">
        <w:rPr>
          <w:rFonts w:ascii="仿宋_GB2312" w:eastAsia="仿宋_GB2312" w:hAnsi="微软雅黑" w:hint="eastAsia"/>
          <w:color w:val="000000" w:themeColor="text1"/>
          <w:sz w:val="32"/>
          <w:szCs w:val="32"/>
        </w:rPr>
        <w:t>占武赴长沙</w:t>
      </w:r>
      <w:proofErr w:type="gramEnd"/>
      <w:r w:rsidRPr="00BD325C">
        <w:rPr>
          <w:rFonts w:ascii="仿宋_GB2312" w:eastAsia="仿宋_GB2312" w:hAnsi="微软雅黑" w:hint="eastAsia"/>
          <w:color w:val="000000" w:themeColor="text1"/>
          <w:sz w:val="32"/>
          <w:szCs w:val="32"/>
        </w:rPr>
        <w:t>出差期间接受某企业负责人安排，前往厦门、张家界、凤凰古城等地旅游，相关费用均由该企业负责人支付。2015年至2023年，张</w:t>
      </w:r>
      <w:proofErr w:type="gramStart"/>
      <w:r w:rsidRPr="00BD325C">
        <w:rPr>
          <w:rFonts w:ascii="仿宋_GB2312" w:eastAsia="仿宋_GB2312" w:hAnsi="微软雅黑" w:hint="eastAsia"/>
          <w:color w:val="000000" w:themeColor="text1"/>
          <w:sz w:val="32"/>
          <w:szCs w:val="32"/>
        </w:rPr>
        <w:t>占武借中秋</w:t>
      </w:r>
      <w:proofErr w:type="gramEnd"/>
      <w:r w:rsidRPr="00BD325C">
        <w:rPr>
          <w:rFonts w:ascii="仿宋_GB2312" w:eastAsia="仿宋_GB2312" w:hAnsi="微软雅黑" w:hint="eastAsia"/>
          <w:color w:val="000000" w:themeColor="text1"/>
          <w:sz w:val="32"/>
          <w:szCs w:val="32"/>
        </w:rPr>
        <w:t>、春节等节日之机，收受多名企业负责人送予的礼金、购物卡和高档烟酒、海鲜、月饼等礼品，折合共计3.4万余元。张占武还存在其他严重违纪违法问题，受到开除党籍、开除公职处分，涉嫌犯罪问题被移送检察机关依法审查起诉。</w:t>
      </w:r>
    </w:p>
    <w:p w:rsidR="00BD325C" w:rsidRPr="00BD325C" w:rsidRDefault="00BD325C" w:rsidP="004812A4">
      <w:pPr>
        <w:pStyle w:val="a3"/>
        <w:spacing w:before="0" w:beforeAutospacing="0" w:after="0" w:afterAutospacing="0" w:line="560" w:lineRule="exact"/>
        <w:ind w:firstLineChars="200" w:firstLine="643"/>
        <w:jc w:val="both"/>
        <w:rPr>
          <w:rFonts w:ascii="仿宋_GB2312" w:eastAsia="仿宋_GB2312" w:hint="eastAsia"/>
          <w:color w:val="000000" w:themeColor="text1"/>
          <w:sz w:val="32"/>
          <w:szCs w:val="32"/>
        </w:rPr>
      </w:pPr>
      <w:r w:rsidRPr="00BD325C">
        <w:rPr>
          <w:rStyle w:val="a4"/>
          <w:rFonts w:ascii="仿宋_GB2312" w:eastAsia="仿宋_GB2312" w:hAnsi="微软雅黑" w:hint="eastAsia"/>
          <w:color w:val="000000" w:themeColor="text1"/>
          <w:sz w:val="32"/>
          <w:szCs w:val="32"/>
        </w:rPr>
        <w:t>北辰区残疾人联合会原党组书记、理事长周义澄违规收受礼品、礼金等问题。</w:t>
      </w:r>
      <w:r w:rsidRPr="00BD325C">
        <w:rPr>
          <w:rFonts w:ascii="仿宋_GB2312" w:eastAsia="仿宋_GB2312" w:hAnsi="微软雅黑" w:hint="eastAsia"/>
          <w:color w:val="000000" w:themeColor="text1"/>
          <w:sz w:val="32"/>
          <w:szCs w:val="32"/>
        </w:rPr>
        <w:t>2013年至2022年，周义澄借节日之机，收受多名企业负责人送予的礼金共计59万元和高档手表1块。周义澄还存在其他严重违纪违法问题，受到开除党籍、开除公职处分，涉嫌犯罪问题被移送检察机关依法审查起诉。</w:t>
      </w:r>
    </w:p>
    <w:p w:rsidR="00BD325C" w:rsidRPr="00BD325C" w:rsidRDefault="00BD325C" w:rsidP="004812A4">
      <w:pPr>
        <w:pStyle w:val="a3"/>
        <w:spacing w:before="0" w:beforeAutospacing="0" w:after="0" w:afterAutospacing="0" w:line="560" w:lineRule="exact"/>
        <w:ind w:firstLineChars="200" w:firstLine="643"/>
        <w:jc w:val="both"/>
        <w:rPr>
          <w:rFonts w:ascii="仿宋_GB2312" w:eastAsia="仿宋_GB2312" w:hint="eastAsia"/>
          <w:color w:val="000000" w:themeColor="text1"/>
          <w:sz w:val="32"/>
          <w:szCs w:val="32"/>
        </w:rPr>
      </w:pPr>
      <w:r w:rsidRPr="00BD325C">
        <w:rPr>
          <w:rStyle w:val="a4"/>
          <w:rFonts w:ascii="仿宋_GB2312" w:eastAsia="仿宋_GB2312" w:hAnsi="微软雅黑" w:hint="eastAsia"/>
          <w:color w:val="000000" w:themeColor="text1"/>
          <w:sz w:val="32"/>
          <w:szCs w:val="32"/>
        </w:rPr>
        <w:t>天津市凯达开发建设有限公司原党支部书记、董事长、总经理常庆江违规赠送礼品礼金，违规公款吃喝等问题。</w:t>
      </w:r>
      <w:r w:rsidRPr="00BD325C">
        <w:rPr>
          <w:rFonts w:ascii="仿宋_GB2312" w:eastAsia="仿宋_GB2312" w:hAnsi="微软雅黑" w:hint="eastAsia"/>
          <w:color w:val="000000" w:themeColor="text1"/>
          <w:sz w:val="32"/>
          <w:szCs w:val="32"/>
        </w:rPr>
        <w:t>2013年至2018年，常庆江为与相关领导搞好关系，多次借节日</w:t>
      </w:r>
      <w:proofErr w:type="gramStart"/>
      <w:r w:rsidRPr="00BD325C">
        <w:rPr>
          <w:rFonts w:ascii="仿宋_GB2312" w:eastAsia="仿宋_GB2312" w:hAnsi="微软雅黑" w:hint="eastAsia"/>
          <w:color w:val="000000" w:themeColor="text1"/>
          <w:sz w:val="32"/>
          <w:szCs w:val="32"/>
        </w:rPr>
        <w:t>之机送予</w:t>
      </w:r>
      <w:proofErr w:type="gramEnd"/>
      <w:r w:rsidRPr="00BD325C">
        <w:rPr>
          <w:rFonts w:ascii="仿宋_GB2312" w:eastAsia="仿宋_GB2312" w:hAnsi="微软雅黑" w:hint="eastAsia"/>
          <w:color w:val="000000" w:themeColor="text1"/>
          <w:sz w:val="32"/>
          <w:szCs w:val="32"/>
        </w:rPr>
        <w:t>礼金、高档烟酒，折合共计7万余元。2020年至2021年，常庆江指使下属套取单位公款1.5万余元用于支付个人饭费。常庆江还存在其他严重违纪违法问题，受到开除党籍、开除公职处分，被判处有期徒刑三年六个月，并处罚金人民币25万元。</w:t>
      </w:r>
    </w:p>
    <w:p w:rsidR="00BD325C" w:rsidRPr="00BD325C" w:rsidRDefault="00BD325C" w:rsidP="004812A4">
      <w:pPr>
        <w:pStyle w:val="a3"/>
        <w:spacing w:before="0" w:beforeAutospacing="0" w:after="0" w:afterAutospacing="0" w:line="560" w:lineRule="exact"/>
        <w:ind w:firstLineChars="200" w:firstLine="640"/>
        <w:jc w:val="both"/>
        <w:rPr>
          <w:rFonts w:ascii="仿宋_GB2312" w:eastAsia="仿宋_GB2312" w:hint="eastAsia"/>
          <w:color w:val="000000" w:themeColor="text1"/>
          <w:sz w:val="32"/>
          <w:szCs w:val="32"/>
        </w:rPr>
      </w:pPr>
      <w:r w:rsidRPr="00BD325C">
        <w:rPr>
          <w:rFonts w:ascii="仿宋_GB2312" w:eastAsia="仿宋_GB2312" w:hAnsi="微软雅黑" w:hint="eastAsia"/>
          <w:color w:val="000000" w:themeColor="text1"/>
          <w:sz w:val="32"/>
          <w:szCs w:val="32"/>
        </w:rPr>
        <w:lastRenderedPageBreak/>
        <w:t>全市纪检监察机关深入贯彻落实二十届中央纪委二次全会部署，持续纠治“四风”问题，取得了积极成效，但防反弹回潮、防隐形变异、防疲劳厌战任务依然艰巨。上述5起典型案例，有的</w:t>
      </w:r>
      <w:proofErr w:type="gramStart"/>
      <w:r w:rsidRPr="00BD325C">
        <w:rPr>
          <w:rFonts w:ascii="仿宋_GB2312" w:eastAsia="仿宋_GB2312" w:hAnsi="微软雅黑" w:hint="eastAsia"/>
          <w:color w:val="000000" w:themeColor="text1"/>
          <w:sz w:val="32"/>
          <w:szCs w:val="32"/>
        </w:rPr>
        <w:t>亲清不分</w:t>
      </w:r>
      <w:proofErr w:type="gramEnd"/>
      <w:r w:rsidRPr="00BD325C">
        <w:rPr>
          <w:rFonts w:ascii="仿宋_GB2312" w:eastAsia="仿宋_GB2312" w:hAnsi="微软雅黑" w:hint="eastAsia"/>
          <w:color w:val="000000" w:themeColor="text1"/>
          <w:sz w:val="32"/>
          <w:szCs w:val="32"/>
        </w:rPr>
        <w:t>，心安理得接受吃请、收受节礼；有的把上下级关系庸俗化，以节礼攀关系、寻求关照；有的借公务活动之机，接受企业旅游活动安排；有的为满足口腹之欲，套取公款用于个人吃喝，反映出在持续正风</w:t>
      </w:r>
      <w:proofErr w:type="gramStart"/>
      <w:r w:rsidRPr="00BD325C">
        <w:rPr>
          <w:rFonts w:ascii="仿宋_GB2312" w:eastAsia="仿宋_GB2312" w:hAnsi="微软雅黑" w:hint="eastAsia"/>
          <w:color w:val="000000" w:themeColor="text1"/>
          <w:sz w:val="32"/>
          <w:szCs w:val="32"/>
        </w:rPr>
        <w:t>肃</w:t>
      </w:r>
      <w:proofErr w:type="gramEnd"/>
      <w:r w:rsidRPr="00BD325C">
        <w:rPr>
          <w:rFonts w:ascii="仿宋_GB2312" w:eastAsia="仿宋_GB2312" w:hAnsi="微软雅黑" w:hint="eastAsia"/>
          <w:color w:val="000000" w:themeColor="text1"/>
          <w:sz w:val="32"/>
          <w:szCs w:val="32"/>
        </w:rPr>
        <w:t>纪的高压态势下，仍有少数党员干部心无敬畏、行无规矩，顶风违纪、以身试法，最终</w:t>
      </w:r>
      <w:proofErr w:type="gramStart"/>
      <w:r w:rsidRPr="00BD325C">
        <w:rPr>
          <w:rFonts w:ascii="仿宋_GB2312" w:eastAsia="仿宋_GB2312" w:hAnsi="微软雅黑" w:hint="eastAsia"/>
          <w:color w:val="000000" w:themeColor="text1"/>
          <w:sz w:val="32"/>
          <w:szCs w:val="32"/>
        </w:rPr>
        <w:t>受到纪法严惩</w:t>
      </w:r>
      <w:proofErr w:type="gramEnd"/>
      <w:r w:rsidRPr="00BD325C">
        <w:rPr>
          <w:rFonts w:ascii="仿宋_GB2312" w:eastAsia="仿宋_GB2312" w:hAnsi="微软雅黑" w:hint="eastAsia"/>
          <w:color w:val="000000" w:themeColor="text1"/>
          <w:sz w:val="32"/>
          <w:szCs w:val="32"/>
        </w:rPr>
        <w:t>，教训极其深刻。</w:t>
      </w:r>
    </w:p>
    <w:p w:rsidR="00425691" w:rsidRPr="00BD325C" w:rsidRDefault="00BD325C" w:rsidP="003F12FA">
      <w:pPr>
        <w:pStyle w:val="a3"/>
        <w:spacing w:before="0" w:beforeAutospacing="0" w:after="0" w:afterAutospacing="0" w:line="560" w:lineRule="exact"/>
        <w:ind w:firstLineChars="200" w:firstLine="640"/>
        <w:jc w:val="both"/>
        <w:rPr>
          <w:rFonts w:ascii="仿宋_GB2312" w:eastAsia="仿宋_GB2312" w:hint="eastAsia"/>
          <w:color w:val="000000" w:themeColor="text1"/>
          <w:sz w:val="32"/>
          <w:szCs w:val="32"/>
        </w:rPr>
      </w:pPr>
      <w:r w:rsidRPr="00BD325C">
        <w:rPr>
          <w:rFonts w:ascii="仿宋_GB2312" w:eastAsia="仿宋_GB2312" w:hAnsi="微软雅黑" w:hint="eastAsia"/>
          <w:color w:val="000000" w:themeColor="text1"/>
          <w:sz w:val="32"/>
          <w:szCs w:val="32"/>
        </w:rPr>
        <w:t>节日期间是“四风”问题极易反弹回潮、潜滋暗长的敏感时期，必须持之以恒</w:t>
      </w:r>
      <w:proofErr w:type="gramStart"/>
      <w:r w:rsidRPr="00BD325C">
        <w:rPr>
          <w:rFonts w:ascii="仿宋_GB2312" w:eastAsia="仿宋_GB2312" w:hAnsi="微软雅黑" w:hint="eastAsia"/>
          <w:color w:val="000000" w:themeColor="text1"/>
          <w:sz w:val="32"/>
          <w:szCs w:val="32"/>
        </w:rPr>
        <w:t>纠</w:t>
      </w:r>
      <w:proofErr w:type="gramEnd"/>
      <w:r w:rsidRPr="00BD325C">
        <w:rPr>
          <w:rFonts w:ascii="仿宋_GB2312" w:eastAsia="仿宋_GB2312" w:hAnsi="微软雅黑" w:hint="eastAsia"/>
          <w:color w:val="000000" w:themeColor="text1"/>
          <w:sz w:val="32"/>
          <w:szCs w:val="32"/>
        </w:rPr>
        <w:t>“四风”树新风。全市各级党组织要深入开展学习贯彻习近平新时代中国特色社会主义思想主题教育，深</w:t>
      </w:r>
      <w:proofErr w:type="gramStart"/>
      <w:r w:rsidRPr="00BD325C">
        <w:rPr>
          <w:rFonts w:ascii="仿宋_GB2312" w:eastAsia="仿宋_GB2312" w:hAnsi="微软雅黑" w:hint="eastAsia"/>
          <w:color w:val="000000" w:themeColor="text1"/>
          <w:sz w:val="32"/>
          <w:szCs w:val="32"/>
        </w:rPr>
        <w:t>学细悟习</w:t>
      </w:r>
      <w:proofErr w:type="gramEnd"/>
      <w:r w:rsidRPr="00BD325C">
        <w:rPr>
          <w:rFonts w:ascii="仿宋_GB2312" w:eastAsia="仿宋_GB2312" w:hAnsi="微软雅黑" w:hint="eastAsia"/>
          <w:color w:val="000000" w:themeColor="text1"/>
          <w:sz w:val="32"/>
          <w:szCs w:val="32"/>
        </w:rPr>
        <w:t>近平总书记关于作风建设的重要论述和重要指示批示精神，始终将中央八项规定精神作为长期有效的铁规矩、硬杠杠；切实增强主动抓、持续抓、深入抓的政治自觉，坚决扛起作风建设主体责任，</w:t>
      </w:r>
      <w:proofErr w:type="gramStart"/>
      <w:r w:rsidRPr="00BD325C">
        <w:rPr>
          <w:rFonts w:ascii="仿宋_GB2312" w:eastAsia="仿宋_GB2312" w:hAnsi="微软雅黑" w:hint="eastAsia"/>
          <w:color w:val="000000" w:themeColor="text1"/>
          <w:sz w:val="32"/>
          <w:szCs w:val="32"/>
        </w:rPr>
        <w:t>一</w:t>
      </w:r>
      <w:proofErr w:type="gramEnd"/>
      <w:r w:rsidRPr="00BD325C">
        <w:rPr>
          <w:rFonts w:ascii="仿宋_GB2312" w:eastAsia="仿宋_GB2312" w:hAnsi="微软雅黑" w:hint="eastAsia"/>
          <w:color w:val="000000" w:themeColor="text1"/>
          <w:sz w:val="32"/>
          <w:szCs w:val="32"/>
        </w:rPr>
        <w:t>以贯之加强对党员干部的教育管理监督，坚决守住来之不易的作风建设成果。全市各级纪检监察机关要把握中秋、国庆期间“四风”问题地域性、行业性、阶段性特点，紧盯“节日病”强化监督检查，落实</w:t>
      </w:r>
      <w:proofErr w:type="gramStart"/>
      <w:r w:rsidRPr="00BD325C">
        <w:rPr>
          <w:rFonts w:ascii="仿宋_GB2312" w:eastAsia="仿宋_GB2312" w:hAnsi="微软雅黑" w:hint="eastAsia"/>
          <w:color w:val="000000" w:themeColor="text1"/>
          <w:sz w:val="32"/>
          <w:szCs w:val="32"/>
        </w:rPr>
        <w:t>风腐同查</w:t>
      </w:r>
      <w:proofErr w:type="gramEnd"/>
      <w:r w:rsidRPr="00BD325C">
        <w:rPr>
          <w:rFonts w:ascii="仿宋_GB2312" w:eastAsia="仿宋_GB2312" w:hAnsi="微软雅黑" w:hint="eastAsia"/>
          <w:color w:val="000000" w:themeColor="text1"/>
          <w:sz w:val="32"/>
          <w:szCs w:val="32"/>
        </w:rPr>
        <w:t>机制，对节日期间发现的“四风”问题严查快处，对典型问题点名道姓通报曝光，始终保持纠治“四风”的高压态势。全市党员干部要以案为鉴为戒为训，深刻认识所谓小事小节往往是违纪到破法的肇始，不断提高政治觉</w:t>
      </w:r>
      <w:r w:rsidRPr="00BD325C">
        <w:rPr>
          <w:rFonts w:ascii="仿宋_GB2312" w:eastAsia="仿宋_GB2312" w:hAnsi="微软雅黑" w:hint="eastAsia"/>
          <w:color w:val="000000" w:themeColor="text1"/>
          <w:sz w:val="32"/>
          <w:szCs w:val="32"/>
        </w:rPr>
        <w:lastRenderedPageBreak/>
        <w:t>悟和思想觉悟，强化党性修养，增强纪律意识，始终做到知敬畏、存戒惧、守底线，永葆清廉</w:t>
      </w:r>
      <w:bookmarkStart w:id="0" w:name="_GoBack"/>
      <w:bookmarkEnd w:id="0"/>
      <w:r w:rsidRPr="00BD325C">
        <w:rPr>
          <w:rFonts w:ascii="仿宋_GB2312" w:eastAsia="仿宋_GB2312" w:hAnsi="微软雅黑" w:hint="eastAsia"/>
          <w:color w:val="000000" w:themeColor="text1"/>
          <w:sz w:val="32"/>
          <w:szCs w:val="32"/>
        </w:rPr>
        <w:t>本色。</w:t>
      </w:r>
    </w:p>
    <w:sectPr w:rsidR="00425691" w:rsidRPr="00BD325C" w:rsidSect="00BD325C">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3D9" w:rsidRDefault="006F33D9" w:rsidP="003F12FA">
      <w:r>
        <w:separator/>
      </w:r>
    </w:p>
  </w:endnote>
  <w:endnote w:type="continuationSeparator" w:id="0">
    <w:p w:rsidR="006F33D9" w:rsidRDefault="006F33D9" w:rsidP="003F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938115"/>
      <w:docPartObj>
        <w:docPartGallery w:val="Page Numbers (Bottom of Page)"/>
        <w:docPartUnique/>
      </w:docPartObj>
    </w:sdtPr>
    <w:sdtEndPr>
      <w:rPr>
        <w:rFonts w:ascii="宋体" w:eastAsia="宋体" w:hAnsi="宋体"/>
        <w:sz w:val="24"/>
        <w:szCs w:val="24"/>
      </w:rPr>
    </w:sdtEndPr>
    <w:sdtContent>
      <w:p w:rsidR="003F12FA" w:rsidRPr="003F12FA" w:rsidRDefault="003F12FA">
        <w:pPr>
          <w:pStyle w:val="a7"/>
          <w:jc w:val="center"/>
          <w:rPr>
            <w:rFonts w:ascii="宋体" w:eastAsia="宋体" w:hAnsi="宋体"/>
            <w:sz w:val="24"/>
            <w:szCs w:val="24"/>
          </w:rPr>
        </w:pPr>
        <w:r w:rsidRPr="003F12FA">
          <w:rPr>
            <w:rFonts w:ascii="宋体" w:eastAsia="宋体" w:hAnsi="宋体"/>
            <w:sz w:val="24"/>
            <w:szCs w:val="24"/>
          </w:rPr>
          <w:fldChar w:fldCharType="begin"/>
        </w:r>
        <w:r w:rsidRPr="003F12FA">
          <w:rPr>
            <w:rFonts w:ascii="宋体" w:eastAsia="宋体" w:hAnsi="宋体"/>
            <w:sz w:val="24"/>
            <w:szCs w:val="24"/>
          </w:rPr>
          <w:instrText>PAGE   \* MERGEFORMAT</w:instrText>
        </w:r>
        <w:r w:rsidRPr="003F12FA">
          <w:rPr>
            <w:rFonts w:ascii="宋体" w:eastAsia="宋体" w:hAnsi="宋体"/>
            <w:sz w:val="24"/>
            <w:szCs w:val="24"/>
          </w:rPr>
          <w:fldChar w:fldCharType="separate"/>
        </w:r>
        <w:r w:rsidRPr="003F12FA">
          <w:rPr>
            <w:rFonts w:ascii="宋体" w:eastAsia="宋体" w:hAnsi="宋体"/>
            <w:noProof/>
            <w:sz w:val="24"/>
            <w:szCs w:val="24"/>
            <w:lang w:val="zh-CN"/>
          </w:rPr>
          <w:t>1</w:t>
        </w:r>
        <w:r w:rsidRPr="003F12FA">
          <w:rPr>
            <w:rFonts w:ascii="宋体" w:eastAsia="宋体" w:hAnsi="宋体"/>
            <w:sz w:val="24"/>
            <w:szCs w:val="24"/>
          </w:rPr>
          <w:fldChar w:fldCharType="end"/>
        </w:r>
      </w:p>
    </w:sdtContent>
  </w:sdt>
  <w:p w:rsidR="003F12FA" w:rsidRDefault="003F12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3D9" w:rsidRDefault="006F33D9" w:rsidP="003F12FA">
      <w:r>
        <w:separator/>
      </w:r>
    </w:p>
  </w:footnote>
  <w:footnote w:type="continuationSeparator" w:id="0">
    <w:p w:rsidR="006F33D9" w:rsidRDefault="006F33D9" w:rsidP="003F1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D0"/>
    <w:rsid w:val="00111E85"/>
    <w:rsid w:val="0017272B"/>
    <w:rsid w:val="00213D33"/>
    <w:rsid w:val="003D6D72"/>
    <w:rsid w:val="003F12FA"/>
    <w:rsid w:val="004812A4"/>
    <w:rsid w:val="006F33D9"/>
    <w:rsid w:val="00BD325C"/>
    <w:rsid w:val="00D91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969D"/>
  <w15:chartTrackingRefBased/>
  <w15:docId w15:val="{6E10FDCF-8F36-4FC3-AB00-2C74FA48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D325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D325C"/>
    <w:rPr>
      <w:rFonts w:ascii="宋体" w:eastAsia="宋体" w:hAnsi="宋体" w:cs="宋体"/>
      <w:b/>
      <w:bCs/>
      <w:kern w:val="36"/>
      <w:sz w:val="48"/>
      <w:szCs w:val="48"/>
    </w:rPr>
  </w:style>
  <w:style w:type="paragraph" w:styleId="a3">
    <w:name w:val="Normal (Web)"/>
    <w:basedOn w:val="a"/>
    <w:uiPriority w:val="99"/>
    <w:unhideWhenUsed/>
    <w:rsid w:val="00BD325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D325C"/>
    <w:rPr>
      <w:b/>
      <w:bCs/>
    </w:rPr>
  </w:style>
  <w:style w:type="paragraph" w:styleId="a5">
    <w:name w:val="header"/>
    <w:basedOn w:val="a"/>
    <w:link w:val="a6"/>
    <w:uiPriority w:val="99"/>
    <w:unhideWhenUsed/>
    <w:rsid w:val="003F12F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F12FA"/>
    <w:rPr>
      <w:sz w:val="18"/>
      <w:szCs w:val="18"/>
    </w:rPr>
  </w:style>
  <w:style w:type="paragraph" w:styleId="a7">
    <w:name w:val="footer"/>
    <w:basedOn w:val="a"/>
    <w:link w:val="a8"/>
    <w:uiPriority w:val="99"/>
    <w:unhideWhenUsed/>
    <w:rsid w:val="003F12FA"/>
    <w:pPr>
      <w:tabs>
        <w:tab w:val="center" w:pos="4153"/>
        <w:tab w:val="right" w:pos="8306"/>
      </w:tabs>
      <w:snapToGrid w:val="0"/>
      <w:jc w:val="left"/>
    </w:pPr>
    <w:rPr>
      <w:sz w:val="18"/>
      <w:szCs w:val="18"/>
    </w:rPr>
  </w:style>
  <w:style w:type="character" w:customStyle="1" w:styleId="a8">
    <w:name w:val="页脚 字符"/>
    <w:basedOn w:val="a0"/>
    <w:link w:val="a7"/>
    <w:uiPriority w:val="99"/>
    <w:rsid w:val="003F12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862376">
      <w:bodyDiv w:val="1"/>
      <w:marLeft w:val="0"/>
      <w:marRight w:val="0"/>
      <w:marTop w:val="0"/>
      <w:marBottom w:val="0"/>
      <w:divBdr>
        <w:top w:val="none" w:sz="0" w:space="0" w:color="auto"/>
        <w:left w:val="none" w:sz="0" w:space="0" w:color="auto"/>
        <w:bottom w:val="none" w:sz="0" w:space="0" w:color="auto"/>
        <w:right w:val="none" w:sz="0" w:space="0" w:color="auto"/>
      </w:divBdr>
    </w:div>
    <w:div w:id="1862624944">
      <w:bodyDiv w:val="1"/>
      <w:marLeft w:val="0"/>
      <w:marRight w:val="0"/>
      <w:marTop w:val="0"/>
      <w:marBottom w:val="0"/>
      <w:divBdr>
        <w:top w:val="none" w:sz="0" w:space="0" w:color="auto"/>
        <w:left w:val="none" w:sz="0" w:space="0" w:color="auto"/>
        <w:bottom w:val="none" w:sz="0" w:space="0" w:color="auto"/>
        <w:right w:val="none" w:sz="0" w:space="0" w:color="auto"/>
      </w:divBdr>
    </w:div>
    <w:div w:id="187237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2023-09-25T09:12:00Z</dcterms:created>
  <dcterms:modified xsi:type="dcterms:W3CDTF">2023-09-25T09:18:00Z</dcterms:modified>
</cp:coreProperties>
</file>