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/>
          <w:spacing w:val="90"/>
          <w:kern w:val="0"/>
          <w:sz w:val="36"/>
          <w:szCs w:val="36"/>
          <w:fitText w:val="3600" w:id="1468027202"/>
        </w:rPr>
        <w:t>流行病学调查</w:t>
      </w:r>
      <w:r>
        <w:rPr>
          <w:rFonts w:hint="eastAsia" w:ascii="方正小标宋简体" w:hAnsi="Times New Roman" w:eastAsia="方正小标宋简体"/>
          <w:spacing w:val="0"/>
          <w:kern w:val="0"/>
          <w:sz w:val="36"/>
          <w:szCs w:val="36"/>
          <w:fitText w:val="3600" w:id="1468027202"/>
        </w:rPr>
        <w:t>表</w:t>
      </w:r>
    </w:p>
    <w:p>
      <w:pPr>
        <w:spacing w:line="44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姓名：             性别：        年龄：       考点：             </w:t>
      </w:r>
    </w:p>
    <w:tbl>
      <w:tblPr>
        <w:tblStyle w:val="2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6118"/>
        <w:gridCol w:w="142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近14天内有无港台地区、境外旅行史和居住史：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若有，您属于：隔离满7天，居家健康监测满3天（）；隔离满7天，居家健康监测未满3天（）；隔离未满7天（）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</w:t>
            </w:r>
          </w:p>
        </w:tc>
        <w:tc>
          <w:tcPr>
            <w:tcW w:w="6118" w:type="dxa"/>
            <w:tcBorders>
              <w:top w:val="dashed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近7天有无澳门地区旅居史： 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若有，您属于：不符合入境防疫标准（）；符合入境防疫标准（）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近7天有境内高中低风险区旅居史，接触境内高中低风险区旅居史的人员：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  □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若有，您属于：高风险区（）；中风险区（）；低风险区（），填写优先级为高风险区＞中风险区＞低风险区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判定为新冠病毒感染者（确诊病例及无症状感染者）/疑似病例：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若是，您属于：疑似病例（）不符合出院/舱标准（）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符合出院/舱标准，离院/舱未满7天（）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符合出院/舱标准，离院/舱满7天未满28天者（）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复阳患者（），如为复阳患者，核酸检测试剂盒临界值为：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，CT值为：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判定为密切接触者或密切接触者的密切接触者：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若是，您属于：未满隔离期（）解除集中隔离未满3日（）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解除集中隔离未满7日（）解除居家隔离（）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是否为应隔离管控人员或处于隔离管控期间：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7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是否为应居家健康监测人员或处于居家健康监测期间：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8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是否为居家健康监测人员的同住人员：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9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近7天内是否出现过发热（体温≥37.3℃），呼吸道可疑症状（如干咳、咽痛），乏力，腹泻，新发咽干、咽痒、嗅（味）觉减退等症状者：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是否为离开风险区域、重点疫情区未满10日的人员：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11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健康码是否为黄码或红码：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若是，您属于：红码（）黄码（）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12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通信大数据行程卡是否为“非绿卡”：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13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是否为解除集中隔离未满7日的人员：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14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是否为高风险岗位从业人员：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  □</w:t>
            </w:r>
          </w:p>
        </w:tc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若是，您属于：闭环管理期间（）脱离岗位未满7天（）脱离岗位满7天，如脱离岗位满7天需提供解除隔离证明及解除隔离时核酸检测阴性证明。</w:t>
            </w:r>
          </w:p>
        </w:tc>
        <w:tc>
          <w:tcPr>
            <w:tcW w:w="1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15</w:t>
            </w:r>
          </w:p>
        </w:tc>
        <w:tc>
          <w:tcPr>
            <w:tcW w:w="6118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是否已全程接种新冠病毒疫苗：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已接种□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未接种□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6118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如果未完成疫苗接种，原因：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overflowPunct w:val="0"/>
        <w:topLinePunct/>
        <w:autoSpaceDE w:val="0"/>
        <w:autoSpaceDN w:val="0"/>
        <w:spacing w:line="520" w:lineRule="exact"/>
        <w:ind w:firstLine="562" w:firstLineChars="200"/>
      </w:pPr>
      <w:r>
        <w:rPr>
          <w:rFonts w:hint="eastAsia" w:ascii="楷体" w:hAnsi="楷体" w:eastAsia="楷体"/>
          <w:b/>
          <w:bCs/>
          <w:sz w:val="28"/>
          <w:szCs w:val="28"/>
        </w:rPr>
        <w:t>本人确认以上情况属实。          签字：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Dk5NDRiNjQyMWM5N2UyYmU4YTRmMjYzNmMwZTEifQ=="/>
  </w:docVars>
  <w:rsids>
    <w:rsidRoot w:val="00000000"/>
    <w:rsid w:val="34821BB5"/>
    <w:rsid w:val="6E1E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819</Words>
  <Characters>832</Characters>
  <Lines>0</Lines>
  <Paragraphs>0</Paragraphs>
  <TotalTime>1</TotalTime>
  <ScaleCrop>false</ScaleCrop>
  <LinksUpToDate>false</LinksUpToDate>
  <CharactersWithSpaces>951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jsj</dc:creator>
  <cp:lastModifiedBy>jsj</cp:lastModifiedBy>
  <dcterms:modified xsi:type="dcterms:W3CDTF">2022-09-21T07:14:40Z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A0423BBA0AC142D6987D63D1CA86BE5F</vt:lpwstr>
  </property>
</Properties>
</file>